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C27EC" w14:paraId="2C21FD05" w14:textId="77777777" w:rsidTr="00EB3374">
        <w:trPr>
          <w:trHeight w:val="707"/>
        </w:trPr>
        <w:tc>
          <w:tcPr>
            <w:tcW w:w="9746" w:type="dxa"/>
            <w:shd w:val="clear" w:color="auto" w:fill="auto"/>
          </w:tcPr>
          <w:p w14:paraId="21C3CF37" w14:textId="77777777" w:rsidR="003C27EC" w:rsidRDefault="003C27EC" w:rsidP="00AD5460">
            <w:pPr>
              <w:jc w:val="center"/>
              <w:rPr>
                <w:sz w:val="32"/>
                <w:szCs w:val="32"/>
              </w:rPr>
            </w:pPr>
            <w:bookmarkStart w:id="0" w:name="_GoBack"/>
            <w:bookmarkEnd w:id="0"/>
            <w:r>
              <w:rPr>
                <w:noProof/>
                <w:lang w:val="ru-RU" w:eastAsia="ru-RU"/>
              </w:rPr>
              <w:drawing>
                <wp:inline distT="0" distB="0" distL="0" distR="0" wp14:anchorId="4E11054E" wp14:editId="7E05540E">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6FF12B92" w14:textId="77777777" w:rsidR="003C27EC" w:rsidRPr="0063067D" w:rsidRDefault="003C27EC" w:rsidP="00AD5460">
            <w:pPr>
              <w:jc w:val="center"/>
              <w:rPr>
                <w:sz w:val="16"/>
                <w:szCs w:val="16"/>
              </w:rPr>
            </w:pPr>
          </w:p>
          <w:p w14:paraId="122181E5" w14:textId="77777777" w:rsidR="003C27EC" w:rsidRDefault="003C27EC" w:rsidP="00AD5460">
            <w:pPr>
              <w:jc w:val="center"/>
            </w:pPr>
            <w:r>
              <w:rPr>
                <w:b/>
                <w:bCs/>
                <w:sz w:val="32"/>
                <w:szCs w:val="32"/>
              </w:rPr>
              <w:t>АНТИМОНОПОЛЬНИЙ КОМІТЕТ УКРАЇНИ</w:t>
            </w:r>
          </w:p>
        </w:tc>
        <w:tc>
          <w:tcPr>
            <w:tcW w:w="5925" w:type="dxa"/>
            <w:shd w:val="clear" w:color="auto" w:fill="auto"/>
          </w:tcPr>
          <w:p w14:paraId="2A80D96D" w14:textId="77777777" w:rsidR="003C27EC" w:rsidRDefault="003C27EC" w:rsidP="00AD5460">
            <w:pPr>
              <w:jc w:val="center"/>
              <w:rPr>
                <w:sz w:val="32"/>
                <w:szCs w:val="32"/>
              </w:rPr>
            </w:pPr>
          </w:p>
        </w:tc>
      </w:tr>
    </w:tbl>
    <w:p w14:paraId="2EF47B2A" w14:textId="77777777" w:rsidR="003C27EC" w:rsidRPr="0063067D" w:rsidRDefault="003C27EC" w:rsidP="00AD5460">
      <w:pPr>
        <w:jc w:val="center"/>
        <w:rPr>
          <w:b/>
          <w:bCs/>
          <w:sz w:val="28"/>
          <w:szCs w:val="28"/>
        </w:rPr>
      </w:pPr>
    </w:p>
    <w:p w14:paraId="7425C5A2" w14:textId="77777777" w:rsidR="003C27EC" w:rsidRDefault="003C27EC" w:rsidP="00AD5460">
      <w:pPr>
        <w:jc w:val="center"/>
        <w:rPr>
          <w:b/>
          <w:bCs/>
          <w:sz w:val="32"/>
          <w:szCs w:val="32"/>
        </w:rPr>
      </w:pPr>
      <w:r>
        <w:rPr>
          <w:b/>
          <w:bCs/>
          <w:sz w:val="32"/>
          <w:szCs w:val="32"/>
        </w:rPr>
        <w:t>РІШЕННЯ</w:t>
      </w:r>
    </w:p>
    <w:p w14:paraId="681BCDB6" w14:textId="77777777" w:rsidR="003C27EC" w:rsidRPr="0063067D" w:rsidRDefault="003C27EC" w:rsidP="00AD5460">
      <w:pPr>
        <w:jc w:val="center"/>
        <w:rPr>
          <w:b/>
          <w:bCs/>
          <w:sz w:val="28"/>
          <w:szCs w:val="28"/>
        </w:rPr>
      </w:pPr>
    </w:p>
    <w:p w14:paraId="0DAFB4AF" w14:textId="77777777" w:rsidR="003C27EC" w:rsidRPr="0063067D" w:rsidRDefault="003C27EC" w:rsidP="00AD5460">
      <w:pPr>
        <w:jc w:val="center"/>
        <w:rPr>
          <w:sz w:val="28"/>
          <w:szCs w:val="28"/>
        </w:rPr>
      </w:pPr>
    </w:p>
    <w:p w14:paraId="28B350D4" w14:textId="38AA5024" w:rsidR="003C27EC" w:rsidRPr="00CE23BB" w:rsidRDefault="00BB5757" w:rsidP="00BB5757">
      <w:pPr>
        <w:jc w:val="center"/>
      </w:pPr>
      <w:r>
        <w:rPr>
          <w:lang w:val="ru-RU"/>
        </w:rPr>
        <w:t xml:space="preserve">01 </w:t>
      </w:r>
      <w:proofErr w:type="spellStart"/>
      <w:r w:rsidR="003159D6">
        <w:rPr>
          <w:lang w:val="ru-RU"/>
        </w:rPr>
        <w:t>квітня</w:t>
      </w:r>
      <w:proofErr w:type="spellEnd"/>
      <w:r w:rsidR="00FC2EC8">
        <w:rPr>
          <w:lang w:val="ru-RU"/>
        </w:rPr>
        <w:t xml:space="preserve"> </w:t>
      </w:r>
      <w:r w:rsidR="003C27EC">
        <w:t>202</w:t>
      </w:r>
      <w:r w:rsidR="003159D6">
        <w:t>1</w:t>
      </w:r>
      <w:r w:rsidR="003C27EC">
        <w:t xml:space="preserve"> р. </w:t>
      </w:r>
      <w:r w:rsidR="003C27EC">
        <w:tab/>
      </w:r>
      <w:r w:rsidR="003C27EC">
        <w:tab/>
        <w:t xml:space="preserve">                 Київ</w:t>
      </w:r>
      <w:r w:rsidR="003C27EC">
        <w:tab/>
      </w:r>
      <w:r w:rsidR="003C27EC">
        <w:tab/>
      </w:r>
      <w:r w:rsidR="003C27EC">
        <w:tab/>
        <w:t xml:space="preserve">                    №</w:t>
      </w:r>
      <w:r w:rsidR="00386895">
        <w:rPr>
          <w:lang w:val="ru-RU"/>
        </w:rPr>
        <w:t xml:space="preserve"> 181</w:t>
      </w:r>
      <w:r w:rsidR="003C27EC">
        <w:t>-р</w:t>
      </w:r>
    </w:p>
    <w:p w14:paraId="023091C9" w14:textId="77777777" w:rsidR="003C27EC" w:rsidRDefault="003C27EC" w:rsidP="003C27EC">
      <w:pPr>
        <w:rPr>
          <w:b/>
          <w:bCs/>
        </w:rPr>
      </w:pPr>
    </w:p>
    <w:p w14:paraId="1C558B69" w14:textId="77777777" w:rsidR="003C27EC" w:rsidRPr="00CE23BB" w:rsidRDefault="003C27EC" w:rsidP="003C27EC">
      <w:r>
        <w:t xml:space="preserve">Про визнання підтримки суб’єкта </w:t>
      </w:r>
    </w:p>
    <w:p w14:paraId="18D20840" w14:textId="77777777" w:rsidR="003C27EC" w:rsidRPr="00CE23BB" w:rsidRDefault="003C27EC" w:rsidP="003C27EC">
      <w:r>
        <w:t xml:space="preserve">господарювання, зазначеної у </w:t>
      </w:r>
    </w:p>
    <w:p w14:paraId="4C934635" w14:textId="77777777" w:rsidR="003C27EC" w:rsidRPr="00CE23BB" w:rsidRDefault="003C27EC" w:rsidP="003C27EC">
      <w:r>
        <w:t>повідомленні, такою, що не є державною</w:t>
      </w:r>
    </w:p>
    <w:p w14:paraId="1C243E7D" w14:textId="57B86645" w:rsidR="003C27EC" w:rsidRPr="003159D6" w:rsidRDefault="003C27EC" w:rsidP="003C27EC">
      <w:r>
        <w:t>допомогою відповідно до Закону</w:t>
      </w:r>
    </w:p>
    <w:p w14:paraId="357DFDF4" w14:textId="77777777" w:rsidR="00FC2EC8" w:rsidRDefault="00FC2EC8" w:rsidP="00FC2EC8">
      <w:pPr>
        <w:pStyle w:val="Default"/>
        <w:rPr>
          <w:lang w:val="uk-UA"/>
        </w:rPr>
      </w:pPr>
    </w:p>
    <w:p w14:paraId="743E4697" w14:textId="3674D9F3" w:rsidR="003159D6" w:rsidRDefault="003159D6" w:rsidP="003159D6">
      <w:pPr>
        <w:ind w:firstLine="426"/>
        <w:jc w:val="both"/>
      </w:pPr>
      <w:r>
        <w:t>За результатами розгляду</w:t>
      </w:r>
      <w:r>
        <w:rPr>
          <w:lang w:val="ru-RU"/>
        </w:rPr>
        <w:t xml:space="preserve"> </w:t>
      </w:r>
      <w:r>
        <w:t xml:space="preserve">повідомлення про нову державну допомогу, </w:t>
      </w:r>
      <w:r w:rsidRPr="00CC2D94">
        <w:t xml:space="preserve">надісланого </w:t>
      </w:r>
      <w:r w:rsidR="00325874">
        <w:rPr>
          <w:lang w:val="ru-RU"/>
        </w:rPr>
        <w:t>В</w:t>
      </w:r>
      <w:proofErr w:type="spellStart"/>
      <w:r>
        <w:t>иконавчи</w:t>
      </w:r>
      <w:proofErr w:type="spellEnd"/>
      <w:r>
        <w:rPr>
          <w:lang w:val="ru-RU"/>
        </w:rPr>
        <w:t>м</w:t>
      </w:r>
      <w:r>
        <w:t xml:space="preserve"> комітет</w:t>
      </w:r>
      <w:r>
        <w:rPr>
          <w:lang w:val="ru-RU"/>
        </w:rPr>
        <w:t>ом</w:t>
      </w:r>
      <w:r>
        <w:t xml:space="preserve"> Слобожанської селищної ради</w:t>
      </w:r>
      <w:r>
        <w:rPr>
          <w:lang w:val="ru-RU"/>
        </w:rPr>
        <w:t xml:space="preserve"> </w:t>
      </w:r>
      <w:r>
        <w:t xml:space="preserve">Дніпровського району Дніпропетровської області </w:t>
      </w:r>
      <w:r w:rsidRPr="00881AF6">
        <w:t>за реєстраційним номером в б</w:t>
      </w:r>
      <w:r>
        <w:t xml:space="preserve">азі даних </w:t>
      </w:r>
      <w:bookmarkStart w:id="1" w:name="_Hlk51674884"/>
      <w:r>
        <w:t>41140</w:t>
      </w:r>
      <w:r w:rsidRPr="00881AF6">
        <w:t xml:space="preserve"> (</w:t>
      </w:r>
      <w:proofErr w:type="spellStart"/>
      <w:r>
        <w:t>вх</w:t>
      </w:r>
      <w:proofErr w:type="spellEnd"/>
      <w:r>
        <w:t>. № 1677</w:t>
      </w:r>
      <w:r w:rsidRPr="00881AF6">
        <w:t xml:space="preserve">-ПДД </w:t>
      </w:r>
      <w:r>
        <w:t>від 07.08.2020</w:t>
      </w:r>
      <w:r w:rsidRPr="00881AF6">
        <w:t xml:space="preserve">), </w:t>
      </w:r>
      <w:bookmarkEnd w:id="1"/>
      <w:r>
        <w:t xml:space="preserve">розпорядженням державного уповноваженого Антимонопольного комітету України від </w:t>
      </w:r>
      <w:r w:rsidRPr="000F3D28">
        <w:t>07.10</w:t>
      </w:r>
      <w:r>
        <w:t xml:space="preserve">.2020 № </w:t>
      </w:r>
      <w:r w:rsidRPr="000F3D28">
        <w:t>08/280</w:t>
      </w:r>
      <w:r>
        <w:t>-р розпочато розгляд справи про державну допомогу № 500-26.15/</w:t>
      </w:r>
      <w:r w:rsidRPr="000F3D28">
        <w:t>78-</w:t>
      </w:r>
      <w:r>
        <w:t>20-ДД для проведення поглибленого аналізу допустимості державної допомоги для конкуренції.</w:t>
      </w:r>
    </w:p>
    <w:p w14:paraId="172A76E1" w14:textId="3FA8A09C" w:rsidR="00A06EF2" w:rsidRDefault="00A06EF2" w:rsidP="00A06EF2">
      <w:pPr>
        <w:ind w:firstLine="426"/>
        <w:jc w:val="both"/>
      </w:pPr>
      <w:r w:rsidRPr="00A06EF2">
        <w:t xml:space="preserve">Антимонопольний комітет України, розглянувши матеріали справи про </w:t>
      </w:r>
      <w:r>
        <w:t>державну допомогу № 500-26.15/</w:t>
      </w:r>
      <w:r w:rsidR="003159D6">
        <w:t>78</w:t>
      </w:r>
      <w:r w:rsidRPr="00A06EF2">
        <w:t>-20-ДД та подання з попередні</w:t>
      </w:r>
      <w:r>
        <w:t>ми висновками у справі від 04.12.2020 № 500-26.15/</w:t>
      </w:r>
      <w:r w:rsidR="003159D6">
        <w:t>78</w:t>
      </w:r>
      <w:r>
        <w:t>-20-ДД/</w:t>
      </w:r>
      <w:r w:rsidR="003159D6">
        <w:t>13</w:t>
      </w:r>
      <w:r>
        <w:t>1</w:t>
      </w:r>
      <w:r w:rsidRPr="00A06EF2">
        <w:t>-спр,</w:t>
      </w:r>
    </w:p>
    <w:p w14:paraId="531F4491" w14:textId="77777777" w:rsidR="00A06EF2" w:rsidRPr="00A06EF2" w:rsidRDefault="00A06EF2" w:rsidP="00A06EF2">
      <w:pPr>
        <w:jc w:val="both"/>
        <w:rPr>
          <w:lang w:val="ru-RU"/>
        </w:rPr>
      </w:pPr>
    </w:p>
    <w:p w14:paraId="71965CAB" w14:textId="77777777" w:rsidR="00FC2EC8" w:rsidRDefault="00A06EF2" w:rsidP="00A06EF2">
      <w:pPr>
        <w:jc w:val="center"/>
        <w:rPr>
          <w:b/>
          <w:bCs/>
          <w:lang w:val="ru-RU"/>
        </w:rPr>
      </w:pPr>
      <w:r w:rsidRPr="00A06EF2">
        <w:rPr>
          <w:b/>
          <w:bCs/>
          <w:lang w:val="ru-RU"/>
        </w:rPr>
        <w:t>ВСТАНОВИВ:</w:t>
      </w:r>
    </w:p>
    <w:p w14:paraId="306DFED6" w14:textId="77777777" w:rsidR="00A06EF2" w:rsidRPr="00FC2EC8" w:rsidRDefault="00A06EF2" w:rsidP="00A06EF2">
      <w:pPr>
        <w:jc w:val="center"/>
        <w:rPr>
          <w:lang w:val="ru-RU"/>
        </w:rPr>
      </w:pPr>
    </w:p>
    <w:p w14:paraId="06D6352E" w14:textId="77777777" w:rsidR="003C27EC" w:rsidRDefault="003C27EC" w:rsidP="003C27EC">
      <w:pPr>
        <w:ind w:left="786" w:hanging="786"/>
        <w:contextualSpacing/>
        <w:jc w:val="both"/>
        <w:rPr>
          <w:b/>
        </w:rPr>
      </w:pPr>
      <w:r>
        <w:rPr>
          <w:b/>
        </w:rPr>
        <w:t>1. ПОРЯДОК РОЗГЛЯДУ СПРАВИ</w:t>
      </w:r>
    </w:p>
    <w:p w14:paraId="25118E78" w14:textId="77777777" w:rsidR="003159D6" w:rsidRPr="002864DC" w:rsidRDefault="003159D6" w:rsidP="003159D6">
      <w:pPr>
        <w:contextualSpacing/>
        <w:jc w:val="both"/>
        <w:rPr>
          <w:b/>
          <w:bCs/>
          <w:lang w:val="ru-RU"/>
        </w:rPr>
      </w:pPr>
    </w:p>
    <w:p w14:paraId="2D93563B" w14:textId="27198A38" w:rsidR="003159D6" w:rsidRDefault="003159D6" w:rsidP="003159D6">
      <w:pPr>
        <w:numPr>
          <w:ilvl w:val="0"/>
          <w:numId w:val="1"/>
        </w:numPr>
        <w:ind w:left="426" w:hanging="426"/>
        <w:contextualSpacing/>
        <w:jc w:val="both"/>
      </w:pPr>
      <w:r w:rsidRPr="00881AF6">
        <w:t>Листом за реєстрацій</w:t>
      </w:r>
      <w:r>
        <w:t>ним номером у базі даних 41140</w:t>
      </w:r>
      <w:r w:rsidRPr="00881AF6">
        <w:t xml:space="preserve"> (</w:t>
      </w:r>
      <w:r>
        <w:t>вх. № 1677</w:t>
      </w:r>
      <w:r w:rsidRPr="00881AF6">
        <w:t xml:space="preserve">-ПДД </w:t>
      </w:r>
      <w:r>
        <w:br/>
      </w:r>
      <w:r w:rsidRPr="00881AF6">
        <w:t xml:space="preserve">від </w:t>
      </w:r>
      <w:r>
        <w:t>07.08.2020</w:t>
      </w:r>
      <w:r w:rsidRPr="00881AF6">
        <w:t>)</w:t>
      </w:r>
      <w:r w:rsidRPr="008B29C2">
        <w:t xml:space="preserve"> </w:t>
      </w:r>
      <w:r w:rsidRPr="008C5B11">
        <w:t>відповідно до статті 9 Закону України «Про державну допомогу суб’єктам господарювання</w:t>
      </w:r>
      <w:r w:rsidRPr="000F3D28">
        <w:t>»</w:t>
      </w:r>
      <w:r w:rsidRPr="00881AF6">
        <w:t xml:space="preserve"> </w:t>
      </w:r>
      <w:r w:rsidR="00256EAB" w:rsidRPr="00256EAB">
        <w:t>В</w:t>
      </w:r>
      <w:r>
        <w:t>иконавчи</w:t>
      </w:r>
      <w:r w:rsidRPr="000F3D28">
        <w:t>м</w:t>
      </w:r>
      <w:r>
        <w:t xml:space="preserve"> комітет</w:t>
      </w:r>
      <w:r w:rsidRPr="000F3D28">
        <w:t>ом</w:t>
      </w:r>
      <w:r>
        <w:t xml:space="preserve"> Слобожанської селищної ради  Дніпровського району Дніпропетровської області</w:t>
      </w:r>
      <w:r w:rsidRPr="00881AF6">
        <w:t xml:space="preserve"> подано</w:t>
      </w:r>
      <w:r w:rsidRPr="000F3D28">
        <w:t xml:space="preserve"> </w:t>
      </w:r>
      <w:r>
        <w:t xml:space="preserve">до Антимонопольного комітету України (далі – Комітет) </w:t>
      </w:r>
      <w:r w:rsidRPr="00881AF6">
        <w:t>повідомлення про нову державну допомогу (далі – Повідомлення).</w:t>
      </w:r>
    </w:p>
    <w:p w14:paraId="085FD799" w14:textId="77777777" w:rsidR="003159D6" w:rsidRDefault="003159D6" w:rsidP="003159D6">
      <w:pPr>
        <w:ind w:left="426"/>
        <w:contextualSpacing/>
        <w:jc w:val="both"/>
      </w:pPr>
    </w:p>
    <w:p w14:paraId="5FDECAF8" w14:textId="77777777" w:rsidR="003159D6" w:rsidRPr="00DD244F" w:rsidRDefault="003159D6" w:rsidP="003159D6">
      <w:pPr>
        <w:numPr>
          <w:ilvl w:val="0"/>
          <w:numId w:val="1"/>
        </w:numPr>
        <w:jc w:val="both"/>
      </w:pPr>
      <w:r w:rsidRPr="00881AF6">
        <w:t>Повідомлення</w:t>
      </w:r>
      <w:r>
        <w:t xml:space="preserve"> було прийнято до розгляду 24.08</w:t>
      </w:r>
      <w:r w:rsidRPr="00881AF6">
        <w:t>.2020.</w:t>
      </w:r>
    </w:p>
    <w:p w14:paraId="011D6364" w14:textId="77777777" w:rsidR="003159D6" w:rsidRPr="00F806A4" w:rsidRDefault="003159D6" w:rsidP="003159D6">
      <w:pPr>
        <w:jc w:val="both"/>
      </w:pPr>
    </w:p>
    <w:p w14:paraId="5F7A97E4" w14:textId="191A88D9" w:rsidR="003159D6" w:rsidRPr="00561BDD" w:rsidRDefault="003159D6" w:rsidP="003159D6">
      <w:pPr>
        <w:numPr>
          <w:ilvl w:val="0"/>
          <w:numId w:val="1"/>
        </w:numPr>
        <w:jc w:val="both"/>
      </w:pPr>
      <w:r w:rsidRPr="00881AF6">
        <w:t>Листом в</w:t>
      </w:r>
      <w:r>
        <w:t xml:space="preserve">ід 14.09.2020 № 03-07/06/1939 </w:t>
      </w:r>
      <w:r w:rsidRPr="00881AF6">
        <w:t xml:space="preserve">(№ </w:t>
      </w:r>
      <w:r>
        <w:t>5-01/11923 від 15.09.</w:t>
      </w:r>
      <w:r w:rsidRPr="00881AF6">
        <w:t>2020) (далі – Лист</w:t>
      </w:r>
      <w:r>
        <w:t xml:space="preserve"> 1</w:t>
      </w:r>
      <w:r w:rsidRPr="00881AF6">
        <w:t xml:space="preserve">) </w:t>
      </w:r>
      <w:r w:rsidR="00256EAB" w:rsidRPr="00256EAB">
        <w:t>В</w:t>
      </w:r>
      <w:r>
        <w:t>иконавчий комітет Слобожанської селищної ради надав</w:t>
      </w:r>
      <w:r w:rsidRPr="00881AF6">
        <w:t xml:space="preserve"> </w:t>
      </w:r>
      <w:r>
        <w:t>додаткову інформацію</w:t>
      </w:r>
      <w:r w:rsidRPr="00881AF6">
        <w:t>.</w:t>
      </w:r>
    </w:p>
    <w:p w14:paraId="7D21F83E" w14:textId="77777777" w:rsidR="003159D6" w:rsidRPr="00EE0B8E" w:rsidRDefault="003159D6" w:rsidP="003159D6"/>
    <w:p w14:paraId="1B3D55D7" w14:textId="78A1FF5F" w:rsidR="003159D6" w:rsidRPr="00C36532" w:rsidRDefault="003159D6" w:rsidP="003159D6">
      <w:pPr>
        <w:pStyle w:val="a5"/>
        <w:numPr>
          <w:ilvl w:val="0"/>
          <w:numId w:val="1"/>
        </w:numPr>
        <w:jc w:val="both"/>
      </w:pPr>
      <w:r>
        <w:t xml:space="preserve">Листом від </w:t>
      </w:r>
      <w:r w:rsidRPr="0004208A">
        <w:t>12.10.2020</w:t>
      </w:r>
      <w:r>
        <w:t xml:space="preserve"> № 500-29/0</w:t>
      </w:r>
      <w:r w:rsidRPr="0004208A">
        <w:t>8-13839</w:t>
      </w:r>
      <w:r w:rsidRPr="00C36532">
        <w:t xml:space="preserve"> </w:t>
      </w:r>
      <w:r>
        <w:t xml:space="preserve">Антимонопольним комітетом України </w:t>
      </w:r>
      <w:r w:rsidRPr="00C36532">
        <w:t>було надіслано</w:t>
      </w:r>
      <w:r w:rsidRPr="0004208A">
        <w:t xml:space="preserve"> </w:t>
      </w:r>
      <w:r w:rsidR="00256EAB" w:rsidRPr="00256EAB">
        <w:t>В</w:t>
      </w:r>
      <w:r>
        <w:t>иконавч</w:t>
      </w:r>
      <w:r w:rsidRPr="0004208A">
        <w:t>ому</w:t>
      </w:r>
      <w:r>
        <w:t xml:space="preserve"> комітет</w:t>
      </w:r>
      <w:r w:rsidRPr="0004208A">
        <w:t>у</w:t>
      </w:r>
      <w:r>
        <w:t xml:space="preserve"> Слобожанської селищної ради Дніпровського району Дніпропетровської області</w:t>
      </w:r>
      <w:r w:rsidRPr="00881AF6">
        <w:t xml:space="preserve"> </w:t>
      </w:r>
      <w:r w:rsidRPr="00C36532">
        <w:t xml:space="preserve">розпорядження державного уповноваженого Комітету </w:t>
      </w:r>
      <w:r>
        <w:br/>
      </w:r>
      <w:r w:rsidRPr="00C36532">
        <w:t xml:space="preserve">від </w:t>
      </w:r>
      <w:r>
        <w:t>07.10.2020 № 0</w:t>
      </w:r>
      <w:r w:rsidRPr="0004208A">
        <w:t>8/280</w:t>
      </w:r>
      <w:r>
        <w:t>-р</w:t>
      </w:r>
      <w:r w:rsidRPr="00C36532">
        <w:t xml:space="preserve"> про поча</w:t>
      </w:r>
      <w:r>
        <w:t>ток розгляду справи</w:t>
      </w:r>
      <w:r w:rsidRPr="0004208A">
        <w:t xml:space="preserve"> </w:t>
      </w:r>
      <w:r w:rsidRPr="00C36532">
        <w:t>№ 500-26.15/</w:t>
      </w:r>
      <w:r w:rsidRPr="0004208A">
        <w:t>78</w:t>
      </w:r>
      <w:r>
        <w:t>-20</w:t>
      </w:r>
      <w:r w:rsidRPr="00C36532">
        <w:t>-ДД про державну допомогу для проведення поглибленого аналізу допустимості державної допомоги для конкуренції.</w:t>
      </w:r>
    </w:p>
    <w:p w14:paraId="1B12E190" w14:textId="77777777" w:rsidR="003159D6" w:rsidRDefault="003159D6" w:rsidP="003159D6">
      <w:pPr>
        <w:pStyle w:val="rvps2"/>
        <w:spacing w:before="0" w:beforeAutospacing="0" w:after="0" w:afterAutospacing="0"/>
        <w:ind w:left="360"/>
        <w:jc w:val="both"/>
        <w:rPr>
          <w:lang w:val="uk-UA"/>
        </w:rPr>
      </w:pPr>
    </w:p>
    <w:p w14:paraId="3E641D97" w14:textId="100A6593" w:rsidR="003159D6" w:rsidRDefault="00256EAB" w:rsidP="003159D6">
      <w:pPr>
        <w:pStyle w:val="rvps2"/>
        <w:numPr>
          <w:ilvl w:val="0"/>
          <w:numId w:val="1"/>
        </w:numPr>
        <w:spacing w:before="0" w:beforeAutospacing="0" w:after="0" w:afterAutospacing="0"/>
        <w:jc w:val="both"/>
        <w:rPr>
          <w:lang w:val="uk-UA"/>
        </w:rPr>
      </w:pPr>
      <w:r>
        <w:rPr>
          <w:lang w:val="uk-UA"/>
        </w:rPr>
        <w:lastRenderedPageBreak/>
        <w:t xml:space="preserve">На офіційному </w:t>
      </w:r>
      <w:proofErr w:type="spellStart"/>
      <w:r>
        <w:rPr>
          <w:lang w:val="uk-UA"/>
        </w:rPr>
        <w:t>веб</w:t>
      </w:r>
      <w:r w:rsidR="003159D6">
        <w:rPr>
          <w:lang w:val="uk-UA"/>
        </w:rPr>
        <w:t>порталі</w:t>
      </w:r>
      <w:proofErr w:type="spellEnd"/>
      <w:r w:rsidR="003159D6">
        <w:rPr>
          <w:lang w:val="uk-UA"/>
        </w:rPr>
        <w:t xml:space="preserve"> </w:t>
      </w:r>
      <w:r w:rsidR="003159D6" w:rsidRPr="002626B0">
        <w:rPr>
          <w:lang w:val="uk-UA"/>
        </w:rPr>
        <w:t>Комітету</w:t>
      </w:r>
      <w:r w:rsidR="003159D6" w:rsidDel="00C97F43">
        <w:rPr>
          <w:lang w:val="uk-UA"/>
        </w:rPr>
        <w:t xml:space="preserve"> </w:t>
      </w:r>
      <w:r w:rsidR="003159D6">
        <w:rPr>
          <w:lang w:val="uk-UA"/>
        </w:rPr>
        <w:t>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в зв’язку із розглядом справи про державну допомогу. Жодних заперечень та зауважень не надійшло.</w:t>
      </w:r>
    </w:p>
    <w:p w14:paraId="21D00040" w14:textId="77777777" w:rsidR="003159D6" w:rsidRPr="00561BDD" w:rsidRDefault="003159D6" w:rsidP="003159D6">
      <w:pPr>
        <w:pStyle w:val="rvps2"/>
        <w:spacing w:before="0" w:beforeAutospacing="0" w:after="0" w:afterAutospacing="0"/>
        <w:jc w:val="both"/>
        <w:rPr>
          <w:lang w:val="uk-UA"/>
        </w:rPr>
      </w:pPr>
    </w:p>
    <w:p w14:paraId="43A65B49" w14:textId="3068C518" w:rsidR="003159D6" w:rsidRDefault="003159D6" w:rsidP="003159D6">
      <w:pPr>
        <w:pStyle w:val="a5"/>
        <w:numPr>
          <w:ilvl w:val="0"/>
          <w:numId w:val="1"/>
        </w:numPr>
        <w:ind w:left="426" w:hanging="426"/>
        <w:jc w:val="both"/>
      </w:pPr>
      <w:r>
        <w:t>Комітетом листом від 28.01.2021 №</w:t>
      </w:r>
      <w:r w:rsidR="00325874">
        <w:t xml:space="preserve"> 500-29/08-1361 було надіслано В</w:t>
      </w:r>
      <w:r>
        <w:t>иконавч</w:t>
      </w:r>
      <w:r w:rsidRPr="000052B5">
        <w:t>ому</w:t>
      </w:r>
      <w:r>
        <w:t xml:space="preserve"> комітет</w:t>
      </w:r>
      <w:r w:rsidRPr="000052B5">
        <w:t>у</w:t>
      </w:r>
      <w:r>
        <w:t xml:space="preserve"> Слобожанської селищної ради Дніпровського району Дніпропетровської області</w:t>
      </w:r>
      <w:r w:rsidRPr="00881AF6">
        <w:t xml:space="preserve"> </w:t>
      </w:r>
      <w:r>
        <w:t xml:space="preserve">запит на надання </w:t>
      </w:r>
      <w:r w:rsidRPr="00561BDD">
        <w:t xml:space="preserve">додаткової </w:t>
      </w:r>
      <w:r>
        <w:t>інформації.</w:t>
      </w:r>
    </w:p>
    <w:p w14:paraId="6008D6A9" w14:textId="77777777" w:rsidR="003159D6" w:rsidRDefault="003159D6" w:rsidP="003159D6">
      <w:pPr>
        <w:pStyle w:val="a5"/>
      </w:pPr>
    </w:p>
    <w:p w14:paraId="4E1FF4C0" w14:textId="334909D6" w:rsidR="003159D6" w:rsidRDefault="003159D6" w:rsidP="003159D6">
      <w:pPr>
        <w:pStyle w:val="a5"/>
        <w:numPr>
          <w:ilvl w:val="0"/>
          <w:numId w:val="1"/>
        </w:numPr>
        <w:ind w:left="426" w:hanging="426"/>
        <w:jc w:val="both"/>
      </w:pPr>
      <w:r>
        <w:t>Листом від 22.02.2021 № 03-07/06/335 (</w:t>
      </w:r>
      <w:r w:rsidRPr="0061611B">
        <w:t>вх. № 5-08/2699 в</w:t>
      </w:r>
      <w:r w:rsidRPr="00ED181D">
        <w:t>ід 01.03.2020</w:t>
      </w:r>
      <w:r w:rsidRPr="00721B89">
        <w:t>)</w:t>
      </w:r>
      <w:r>
        <w:t xml:space="preserve">                           </w:t>
      </w:r>
      <w:r w:rsidRPr="009A161D">
        <w:t>(далі – Лист</w:t>
      </w:r>
      <w:r>
        <w:t xml:space="preserve"> 2</w:t>
      </w:r>
      <w:r w:rsidRPr="009A161D">
        <w:t>)</w:t>
      </w:r>
      <w:r w:rsidRPr="00571392">
        <w:t xml:space="preserve"> </w:t>
      </w:r>
      <w:bookmarkStart w:id="2" w:name="_Hlk57111867"/>
      <w:r w:rsidR="00325874">
        <w:t>В</w:t>
      </w:r>
      <w:r w:rsidRPr="0061611B">
        <w:t>иконавчий ком</w:t>
      </w:r>
      <w:r>
        <w:t>ітет Слобожанської</w:t>
      </w:r>
      <w:r w:rsidRPr="00561BDD">
        <w:t xml:space="preserve"> </w:t>
      </w:r>
      <w:r>
        <w:t>селищної ради Дніпровського району Дніпропетровської області над</w:t>
      </w:r>
      <w:r w:rsidRPr="0061611B">
        <w:t xml:space="preserve">ав запитувану додаткову </w:t>
      </w:r>
      <w:r>
        <w:t>інформацію.</w:t>
      </w:r>
    </w:p>
    <w:bookmarkEnd w:id="2"/>
    <w:p w14:paraId="3AFD3E0C" w14:textId="77777777" w:rsidR="003159D6" w:rsidRDefault="003159D6" w:rsidP="003159D6">
      <w:pPr>
        <w:pStyle w:val="a5"/>
      </w:pPr>
    </w:p>
    <w:p w14:paraId="2042131A" w14:textId="099BF51A" w:rsidR="003159D6" w:rsidRDefault="003159D6" w:rsidP="003159D6">
      <w:pPr>
        <w:pStyle w:val="a5"/>
        <w:numPr>
          <w:ilvl w:val="0"/>
          <w:numId w:val="1"/>
        </w:numPr>
        <w:jc w:val="both"/>
      </w:pPr>
      <w:r>
        <w:t xml:space="preserve">Листом від </w:t>
      </w:r>
      <w:r w:rsidRPr="00636D85">
        <w:t>01.03.</w:t>
      </w:r>
      <w:r w:rsidRPr="000052B5">
        <w:t xml:space="preserve">2021 № 03-07/06/412 </w:t>
      </w:r>
      <w:r w:rsidRPr="00636D85">
        <w:t>(</w:t>
      </w:r>
      <w:r w:rsidRPr="000052B5">
        <w:t>вх.</w:t>
      </w:r>
      <w:r>
        <w:t xml:space="preserve"> № 5-08/2891 від 03.03.2021</w:t>
      </w:r>
      <w:r w:rsidRPr="00636D85">
        <w:t>)</w:t>
      </w:r>
      <w:r>
        <w:t xml:space="preserve"> (далі – Лист 3) </w:t>
      </w:r>
      <w:r w:rsidR="00325874">
        <w:t>В</w:t>
      </w:r>
      <w:r w:rsidRPr="000052B5">
        <w:t>иконавчий ком</w:t>
      </w:r>
      <w:r>
        <w:t>ітет Слобожанської</w:t>
      </w:r>
      <w:r w:rsidRPr="00561BDD">
        <w:t xml:space="preserve"> </w:t>
      </w:r>
      <w:r>
        <w:t>селищної ради Дніпровського району Дніпропетровської області надав</w:t>
      </w:r>
      <w:r w:rsidRPr="00636D85">
        <w:t xml:space="preserve"> додаткову </w:t>
      </w:r>
      <w:r>
        <w:t>інформацію.</w:t>
      </w:r>
    </w:p>
    <w:p w14:paraId="21E37D87" w14:textId="77777777" w:rsidR="003159D6" w:rsidRDefault="003159D6" w:rsidP="003159D6">
      <w:pPr>
        <w:pStyle w:val="rvps2"/>
        <w:spacing w:before="0" w:beforeAutospacing="0" w:after="0" w:afterAutospacing="0"/>
        <w:jc w:val="both"/>
        <w:rPr>
          <w:lang w:val="uk-UA" w:eastAsia="uk-UA"/>
        </w:rPr>
      </w:pPr>
    </w:p>
    <w:p w14:paraId="2F53568C" w14:textId="77777777" w:rsidR="003159D6" w:rsidRDefault="003159D6" w:rsidP="003159D6">
      <w:pPr>
        <w:numPr>
          <w:ilvl w:val="0"/>
          <w:numId w:val="2"/>
        </w:numPr>
        <w:contextualSpacing/>
        <w:jc w:val="both"/>
        <w:rPr>
          <w:b/>
        </w:rPr>
      </w:pPr>
      <w:r>
        <w:rPr>
          <w:b/>
        </w:rPr>
        <w:t>ВІДОМОСТІ ТА ІНФОРМАЦІЯ ВІД НАДАВАЧА</w:t>
      </w:r>
      <w:r w:rsidRPr="002626B0">
        <w:rPr>
          <w:b/>
        </w:rPr>
        <w:t xml:space="preserve"> ПІДТРИМКИ</w:t>
      </w:r>
    </w:p>
    <w:p w14:paraId="2B2BFCAC" w14:textId="77777777" w:rsidR="003159D6" w:rsidRPr="007B1863" w:rsidRDefault="003159D6" w:rsidP="003159D6">
      <w:pPr>
        <w:jc w:val="both"/>
        <w:rPr>
          <w:b/>
          <w:bCs/>
        </w:rPr>
      </w:pPr>
    </w:p>
    <w:p w14:paraId="518914B8" w14:textId="77777777" w:rsidR="003159D6" w:rsidRPr="007B1863" w:rsidRDefault="003159D6" w:rsidP="003159D6">
      <w:pPr>
        <w:pStyle w:val="rvps2"/>
        <w:numPr>
          <w:ilvl w:val="1"/>
          <w:numId w:val="2"/>
        </w:numPr>
        <w:spacing w:before="0" w:beforeAutospacing="0" w:after="0" w:afterAutospacing="0"/>
        <w:ind w:left="426" w:hanging="426"/>
        <w:jc w:val="both"/>
        <w:rPr>
          <w:b/>
          <w:bCs/>
          <w:lang w:val="uk-UA" w:eastAsia="uk-UA"/>
        </w:rPr>
      </w:pPr>
      <w:r>
        <w:rPr>
          <w:b/>
          <w:bCs/>
          <w:lang w:val="uk-UA" w:eastAsia="uk-UA"/>
        </w:rPr>
        <w:t>Надавач державної підтримки</w:t>
      </w:r>
    </w:p>
    <w:p w14:paraId="12ECC691" w14:textId="77777777" w:rsidR="003159D6" w:rsidRPr="00881AF6" w:rsidRDefault="003159D6" w:rsidP="003159D6">
      <w:pPr>
        <w:jc w:val="both"/>
      </w:pPr>
    </w:p>
    <w:p w14:paraId="208A557C" w14:textId="000307EE" w:rsidR="003159D6" w:rsidRPr="00881AF6" w:rsidRDefault="003159D6" w:rsidP="003159D6">
      <w:pPr>
        <w:numPr>
          <w:ilvl w:val="0"/>
          <w:numId w:val="1"/>
        </w:numPr>
        <w:ind w:left="426" w:hanging="426"/>
        <w:jc w:val="both"/>
      </w:pPr>
      <w:r>
        <w:t xml:space="preserve">Виконавчий комітет Слобожанської селищної ради Дніпровського району Дніпропетровської області </w:t>
      </w:r>
      <w:r w:rsidRPr="00881AF6">
        <w:t>(</w:t>
      </w:r>
      <w:r>
        <w:t>52005,</w:t>
      </w:r>
      <w:r w:rsidRPr="00F806A4">
        <w:t xml:space="preserve"> </w:t>
      </w:r>
      <w:r>
        <w:t>Дніпропетровська</w:t>
      </w:r>
      <w:r w:rsidRPr="00F806A4">
        <w:t xml:space="preserve"> обл.</w:t>
      </w:r>
      <w:r w:rsidR="00256EAB">
        <w:t>, Дніпровський р</w:t>
      </w:r>
      <w:r w:rsidR="00256EAB" w:rsidRPr="00256EAB">
        <w:t>-</w:t>
      </w:r>
      <w:r>
        <w:t xml:space="preserve">н, </w:t>
      </w:r>
      <w:r>
        <w:br/>
        <w:t>с</w:t>
      </w:r>
      <w:r w:rsidRPr="00F806A4">
        <w:t>м</w:t>
      </w:r>
      <w:r>
        <w:t>т</w:t>
      </w:r>
      <w:r w:rsidRPr="00F806A4">
        <w:t xml:space="preserve"> </w:t>
      </w:r>
      <w:r>
        <w:t>Слобожанське,</w:t>
      </w:r>
      <w:r w:rsidRPr="00F806A4">
        <w:t xml:space="preserve"> вул. </w:t>
      </w:r>
      <w:r>
        <w:t>Василя Сухомлинського, 56-б</w:t>
      </w:r>
      <w:r w:rsidRPr="00881AF6">
        <w:t>, ідентифікаційн</w:t>
      </w:r>
      <w:r>
        <w:t>ий</w:t>
      </w:r>
      <w:r w:rsidRPr="00881AF6">
        <w:t xml:space="preserve"> код юридичн</w:t>
      </w:r>
      <w:r>
        <w:t>ої</w:t>
      </w:r>
      <w:r w:rsidRPr="00881AF6">
        <w:t xml:space="preserve"> ос</w:t>
      </w:r>
      <w:r>
        <w:t xml:space="preserve">оби 40198703) (далі </w:t>
      </w:r>
      <w:r w:rsidRPr="00881AF6">
        <w:t xml:space="preserve">– </w:t>
      </w:r>
      <w:r>
        <w:t>Надавач)</w:t>
      </w:r>
      <w:r w:rsidRPr="00881AF6">
        <w:t>.</w:t>
      </w:r>
    </w:p>
    <w:p w14:paraId="75FE4159" w14:textId="77777777" w:rsidR="003159D6" w:rsidRPr="007B1863" w:rsidRDefault="003159D6" w:rsidP="003159D6">
      <w:pPr>
        <w:contextualSpacing/>
        <w:jc w:val="both"/>
      </w:pPr>
    </w:p>
    <w:p w14:paraId="361DE23A" w14:textId="77777777" w:rsidR="003159D6" w:rsidRPr="007B1863" w:rsidRDefault="003159D6" w:rsidP="003159D6">
      <w:pPr>
        <w:pStyle w:val="rvps2"/>
        <w:numPr>
          <w:ilvl w:val="1"/>
          <w:numId w:val="2"/>
        </w:numPr>
        <w:spacing w:before="0" w:beforeAutospacing="0" w:after="0" w:afterAutospacing="0"/>
        <w:ind w:left="426" w:hanging="426"/>
        <w:jc w:val="both"/>
        <w:rPr>
          <w:b/>
          <w:bCs/>
          <w:lang w:val="uk-UA" w:eastAsia="uk-UA"/>
        </w:rPr>
      </w:pPr>
      <w:r w:rsidRPr="007B1863">
        <w:rPr>
          <w:b/>
          <w:bCs/>
          <w:lang w:val="uk-UA" w:eastAsia="uk-UA"/>
        </w:rPr>
        <w:t>Отримувач</w:t>
      </w:r>
      <w:r>
        <w:rPr>
          <w:b/>
          <w:bCs/>
          <w:lang w:val="uk-UA" w:eastAsia="uk-UA"/>
        </w:rPr>
        <w:t>і державної підтримки</w:t>
      </w:r>
    </w:p>
    <w:p w14:paraId="337C9E51" w14:textId="77777777" w:rsidR="003159D6" w:rsidRPr="00881AF6" w:rsidRDefault="003159D6" w:rsidP="003159D6">
      <w:pPr>
        <w:jc w:val="both"/>
        <w:rPr>
          <w:b/>
          <w:bCs/>
          <w:color w:val="000000"/>
        </w:rPr>
      </w:pPr>
    </w:p>
    <w:p w14:paraId="4ED25BB2" w14:textId="4104429B" w:rsidR="003159D6" w:rsidRDefault="003159D6" w:rsidP="003159D6">
      <w:pPr>
        <w:numPr>
          <w:ilvl w:val="0"/>
          <w:numId w:val="1"/>
        </w:numPr>
        <w:ind w:left="426" w:hanging="426"/>
        <w:jc w:val="both"/>
      </w:pPr>
      <w:bookmarkStart w:id="3" w:name="_Hlk51681245"/>
      <w:bookmarkStart w:id="4" w:name="_Hlk51578516"/>
      <w:r>
        <w:t xml:space="preserve">Комунальне підприємство «Керуюча компанія «Перспектива» Слобожанської селищної ради» </w:t>
      </w:r>
      <w:bookmarkEnd w:id="3"/>
      <w:r w:rsidRPr="00881AF6">
        <w:t xml:space="preserve">(далі – </w:t>
      </w:r>
      <w:bookmarkStart w:id="5" w:name="_Hlk51581833"/>
      <w:r w:rsidRPr="00881AF6">
        <w:t>КП</w:t>
      </w:r>
      <w:r>
        <w:t xml:space="preserve"> «Перспектива»</w:t>
      </w:r>
      <w:bookmarkEnd w:id="5"/>
      <w:r w:rsidRPr="00881AF6">
        <w:t>)</w:t>
      </w:r>
      <w:bookmarkEnd w:id="4"/>
      <w:r>
        <w:t xml:space="preserve"> </w:t>
      </w:r>
      <w:r w:rsidRPr="00881AF6">
        <w:t>(</w:t>
      </w:r>
      <w:r>
        <w:t>52005</w:t>
      </w:r>
      <w:r w:rsidRPr="00C33BB6">
        <w:t xml:space="preserve">, </w:t>
      </w:r>
      <w:r>
        <w:t>Дніпропетровська обл.</w:t>
      </w:r>
      <w:r w:rsidRPr="00881AF6">
        <w:t xml:space="preserve">, </w:t>
      </w:r>
      <w:r w:rsidR="00256EAB">
        <w:t>Дніпровський р</w:t>
      </w:r>
      <w:r w:rsidR="00256EAB" w:rsidRPr="00256EAB">
        <w:t>-</w:t>
      </w:r>
      <w:r>
        <w:t xml:space="preserve">н, </w:t>
      </w:r>
      <w:r w:rsidR="00256EAB" w:rsidRPr="00256EAB">
        <w:t xml:space="preserve">   </w:t>
      </w:r>
      <w:r w:rsidR="00256EAB">
        <w:t>смт</w:t>
      </w:r>
      <w:r>
        <w:t xml:space="preserve"> Слобожанське, вул. Будівельників, буд. 18, </w:t>
      </w:r>
      <w:bookmarkStart w:id="6" w:name="_Hlk51578631"/>
      <w:r w:rsidRPr="00881AF6">
        <w:t xml:space="preserve">ідентифікаційний код юридичної особи </w:t>
      </w:r>
      <w:r>
        <w:t>21946537).</w:t>
      </w:r>
      <w:bookmarkEnd w:id="6"/>
    </w:p>
    <w:p w14:paraId="7714A66F" w14:textId="77777777" w:rsidR="003159D6" w:rsidRDefault="003159D6" w:rsidP="003159D6">
      <w:pPr>
        <w:ind w:left="360"/>
        <w:jc w:val="both"/>
      </w:pPr>
    </w:p>
    <w:p w14:paraId="6E41EA4E" w14:textId="77777777" w:rsidR="003159D6" w:rsidRDefault="003159D6" w:rsidP="003159D6">
      <w:pPr>
        <w:ind w:left="360"/>
        <w:jc w:val="both"/>
      </w:pPr>
      <w:r w:rsidRPr="00EE0B8E">
        <w:t xml:space="preserve">Відповідно до Статуту, </w:t>
      </w:r>
      <w:bookmarkStart w:id="7" w:name="_Hlk51664769"/>
      <w:r w:rsidRPr="00EE0B8E">
        <w:t xml:space="preserve">затвердженого рішенням Слобожанської селищної ради </w:t>
      </w:r>
      <w:r>
        <w:br/>
      </w:r>
      <w:r w:rsidRPr="00EE0B8E">
        <w:t>від 11 серпня 2016 року № 440</w:t>
      </w:r>
      <w:bookmarkEnd w:id="7"/>
      <w:r w:rsidRPr="00EE0B8E">
        <w:t>, власником КП «Перспектива» є територіальна громада селища міського типу Слобожанське, в особ</w:t>
      </w:r>
      <w:r>
        <w:t>і Слобожанської селищної ради.</w:t>
      </w:r>
    </w:p>
    <w:p w14:paraId="71C6A772" w14:textId="77777777" w:rsidR="003159D6" w:rsidRDefault="003159D6" w:rsidP="003159D6">
      <w:pPr>
        <w:ind w:left="426"/>
        <w:jc w:val="both"/>
      </w:pPr>
      <w:bookmarkStart w:id="8" w:name="_Hlk51581672"/>
    </w:p>
    <w:p w14:paraId="6D12BD04" w14:textId="2542B8F8" w:rsidR="003159D6" w:rsidRDefault="003159D6" w:rsidP="003159D6">
      <w:pPr>
        <w:numPr>
          <w:ilvl w:val="0"/>
          <w:numId w:val="1"/>
        </w:numPr>
        <w:ind w:left="426" w:hanging="426"/>
        <w:jc w:val="both"/>
      </w:pPr>
      <w:bookmarkStart w:id="9" w:name="_Hlk51681303"/>
      <w:r w:rsidRPr="009D0F11">
        <w:t>Комунальне підприємство «Керуюча компанія «Господар» Слобожанської селищної ради</w:t>
      </w:r>
      <w:r>
        <w:t>»</w:t>
      </w:r>
      <w:r w:rsidRPr="009D0F11">
        <w:t xml:space="preserve"> </w:t>
      </w:r>
      <w:bookmarkEnd w:id="8"/>
      <w:bookmarkEnd w:id="9"/>
      <w:r w:rsidRPr="009D0F11">
        <w:t xml:space="preserve">(далі – </w:t>
      </w:r>
      <w:bookmarkStart w:id="10" w:name="_Hlk51581866"/>
      <w:r w:rsidRPr="009D0F11">
        <w:t>КП «Господар»</w:t>
      </w:r>
      <w:bookmarkEnd w:id="10"/>
      <w:r w:rsidRPr="009D0F11">
        <w:t>)</w:t>
      </w:r>
      <w:r w:rsidRPr="0053508E">
        <w:t xml:space="preserve"> </w:t>
      </w:r>
      <w:r w:rsidRPr="009D0F11">
        <w:t>(5202, Дніпропетровська обл.</w:t>
      </w:r>
      <w:r w:rsidR="00256EAB">
        <w:t>, Дніпровський р</w:t>
      </w:r>
      <w:r w:rsidR="00256EAB" w:rsidRPr="00256EAB">
        <w:t>-</w:t>
      </w:r>
      <w:r w:rsidRPr="009D0F11">
        <w:t xml:space="preserve">н, </w:t>
      </w:r>
      <w:r>
        <w:br/>
      </w:r>
      <w:r w:rsidRPr="009D0F11">
        <w:t>с. Степове, вул. Центральна, буд. 7, ідентифікаційний код юридичної особи 31184407).</w:t>
      </w:r>
    </w:p>
    <w:p w14:paraId="02EA455B" w14:textId="77777777" w:rsidR="003159D6" w:rsidRDefault="003159D6" w:rsidP="003159D6">
      <w:pPr>
        <w:ind w:left="426"/>
        <w:jc w:val="both"/>
      </w:pPr>
    </w:p>
    <w:p w14:paraId="7073741F" w14:textId="77777777" w:rsidR="003159D6" w:rsidRDefault="003159D6" w:rsidP="003159D6">
      <w:pPr>
        <w:ind w:left="426"/>
        <w:jc w:val="both"/>
      </w:pPr>
      <w:r>
        <w:t xml:space="preserve">Відповідно до Статуту, затвердженого рішенням Слобожанської селищної ради </w:t>
      </w:r>
      <w:r>
        <w:br/>
        <w:t>від 17 жовтня 2019 року № 2212-42/</w:t>
      </w:r>
      <w:r>
        <w:rPr>
          <w:lang w:val="en-US"/>
        </w:rPr>
        <w:t>VII</w:t>
      </w:r>
      <w:r>
        <w:t>, власником КП «Господар» є Слобожанська територіальна громада села Степове, в особі Слобожанської селищної ради.</w:t>
      </w:r>
    </w:p>
    <w:p w14:paraId="183AAEB8" w14:textId="77777777" w:rsidR="003159D6" w:rsidRDefault="003159D6" w:rsidP="003159D6">
      <w:pPr>
        <w:ind w:left="426"/>
        <w:jc w:val="both"/>
      </w:pPr>
    </w:p>
    <w:p w14:paraId="1E4D9127" w14:textId="304AFC90" w:rsidR="003159D6" w:rsidRDefault="003159D6" w:rsidP="003159D6">
      <w:pPr>
        <w:numPr>
          <w:ilvl w:val="0"/>
          <w:numId w:val="1"/>
        </w:numPr>
        <w:ind w:left="426" w:hanging="426"/>
        <w:jc w:val="both"/>
      </w:pPr>
      <w:r w:rsidRPr="00881AF6">
        <w:t>КП</w:t>
      </w:r>
      <w:r>
        <w:t xml:space="preserve"> «Перспектива» та </w:t>
      </w:r>
      <w:r w:rsidRPr="009D0F11">
        <w:t>КП «Господар»</w:t>
      </w:r>
      <w:r>
        <w:t xml:space="preserve"> (разом далі – Отримувачі</w:t>
      </w:r>
      <w:r w:rsidR="00256EAB">
        <w:rPr>
          <w:lang w:val="ru-RU"/>
        </w:rPr>
        <w:t>, П</w:t>
      </w:r>
      <w:proofErr w:type="spellStart"/>
      <w:r w:rsidR="00256EAB">
        <w:t>ідприємства</w:t>
      </w:r>
      <w:proofErr w:type="spellEnd"/>
      <w:r>
        <w:t>) створені</w:t>
      </w:r>
      <w:r w:rsidRPr="00471856">
        <w:t xml:space="preserve"> з метою обслуговування житлово</w:t>
      </w:r>
      <w:r>
        <w:t>-ко</w:t>
      </w:r>
      <w:r w:rsidRPr="00471856">
        <w:t>мунал</w:t>
      </w:r>
      <w:r>
        <w:t>ьн</w:t>
      </w:r>
      <w:r w:rsidRPr="00471856">
        <w:t>ого госп</w:t>
      </w:r>
      <w:r>
        <w:t>о</w:t>
      </w:r>
      <w:r w:rsidRPr="00471856">
        <w:t>дарст</w:t>
      </w:r>
      <w:r>
        <w:t>в</w:t>
      </w:r>
      <w:r w:rsidRPr="00471856">
        <w:t xml:space="preserve">а на </w:t>
      </w:r>
      <w:proofErr w:type="spellStart"/>
      <w:r w:rsidRPr="00471856">
        <w:t>рiзних</w:t>
      </w:r>
      <w:proofErr w:type="spellEnd"/>
      <w:r w:rsidRPr="00471856">
        <w:t xml:space="preserve"> </w:t>
      </w:r>
      <w:proofErr w:type="spellStart"/>
      <w:r w:rsidRPr="00471856">
        <w:t>територiях</w:t>
      </w:r>
      <w:proofErr w:type="spellEnd"/>
      <w:r w:rsidRPr="00471856">
        <w:t xml:space="preserve"> гром</w:t>
      </w:r>
      <w:r>
        <w:t>ад</w:t>
      </w:r>
      <w:r w:rsidRPr="00471856">
        <w:t>и. Зокрема,</w:t>
      </w:r>
      <w:r>
        <w:t xml:space="preserve"> </w:t>
      </w:r>
      <w:bookmarkStart w:id="11" w:name="_Hlk51582098"/>
      <w:r w:rsidRPr="00881AF6">
        <w:t>КП</w:t>
      </w:r>
      <w:r>
        <w:t xml:space="preserve"> «Перспектива»</w:t>
      </w:r>
      <w:r w:rsidRPr="00471856">
        <w:t xml:space="preserve"> обслугову</w:t>
      </w:r>
      <w:r>
        <w:t>є</w:t>
      </w:r>
      <w:r w:rsidRPr="00471856">
        <w:t xml:space="preserve"> житловий</w:t>
      </w:r>
      <w:r>
        <w:t xml:space="preserve"> фонд</w:t>
      </w:r>
      <w:r w:rsidRPr="00471856">
        <w:t xml:space="preserve">, розташований в </w:t>
      </w:r>
      <w:r>
        <w:br/>
      </w:r>
      <w:r w:rsidRPr="00471856">
        <w:t xml:space="preserve">смт Слобожанське, а </w:t>
      </w:r>
      <w:r w:rsidRPr="009D0F11">
        <w:t>КП «Господар»</w:t>
      </w:r>
      <w:r>
        <w:t xml:space="preserve"> </w:t>
      </w:r>
      <w:bookmarkEnd w:id="11"/>
      <w:r w:rsidRPr="00471856">
        <w:t>- с.</w:t>
      </w:r>
      <w:r>
        <w:t xml:space="preserve"> Степове. </w:t>
      </w:r>
      <w:r w:rsidRPr="00471856">
        <w:t xml:space="preserve">КП </w:t>
      </w:r>
      <w:r>
        <w:t xml:space="preserve">«Господар» забезпечує </w:t>
      </w:r>
      <w:r w:rsidRPr="00471856">
        <w:t xml:space="preserve">проведення </w:t>
      </w:r>
      <w:proofErr w:type="spellStart"/>
      <w:r w:rsidRPr="00471856">
        <w:t>заходiв</w:t>
      </w:r>
      <w:proofErr w:type="spellEnd"/>
      <w:r w:rsidRPr="00471856">
        <w:t xml:space="preserve"> з благоустр</w:t>
      </w:r>
      <w:r>
        <w:t>ою</w:t>
      </w:r>
      <w:r w:rsidRPr="00471856">
        <w:t xml:space="preserve"> майже на </w:t>
      </w:r>
      <w:proofErr w:type="spellStart"/>
      <w:r w:rsidRPr="00471856">
        <w:t>всiй</w:t>
      </w:r>
      <w:proofErr w:type="spellEnd"/>
      <w:r w:rsidRPr="00471856">
        <w:t xml:space="preserve"> </w:t>
      </w:r>
      <w:proofErr w:type="spellStart"/>
      <w:r w:rsidRPr="00471856">
        <w:t>територi</w:t>
      </w:r>
      <w:r>
        <w:t>ї</w:t>
      </w:r>
      <w:proofErr w:type="spellEnd"/>
      <w:r w:rsidRPr="00471856">
        <w:t xml:space="preserve"> громади. </w:t>
      </w:r>
    </w:p>
    <w:p w14:paraId="20C64383" w14:textId="77777777" w:rsidR="003159D6" w:rsidRPr="002719EF" w:rsidRDefault="003159D6" w:rsidP="003159D6">
      <w:pPr>
        <w:jc w:val="both"/>
      </w:pPr>
    </w:p>
    <w:p w14:paraId="7118B0DC" w14:textId="77777777" w:rsidR="003159D6" w:rsidRDefault="003159D6" w:rsidP="003159D6">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lastRenderedPageBreak/>
        <w:t>Мета (ціль) підтримки</w:t>
      </w:r>
    </w:p>
    <w:p w14:paraId="5B45D192" w14:textId="77777777" w:rsidR="003159D6" w:rsidRPr="002719EF" w:rsidRDefault="003159D6" w:rsidP="003159D6">
      <w:pPr>
        <w:pStyle w:val="rvps2"/>
        <w:spacing w:before="0" w:beforeAutospacing="0" w:after="0" w:afterAutospacing="0"/>
        <w:ind w:left="426"/>
        <w:jc w:val="both"/>
        <w:rPr>
          <w:b/>
          <w:bCs/>
          <w:color w:val="000000"/>
          <w:lang w:val="uk-UA" w:eastAsia="uk-UA"/>
        </w:rPr>
      </w:pPr>
      <w:r>
        <w:rPr>
          <w:b/>
          <w:bCs/>
          <w:color w:val="000000"/>
          <w:lang w:val="uk-UA" w:eastAsia="uk-UA"/>
        </w:rPr>
        <w:t xml:space="preserve"> </w:t>
      </w:r>
    </w:p>
    <w:p w14:paraId="2085AC60" w14:textId="77777777" w:rsidR="003159D6" w:rsidRDefault="003159D6" w:rsidP="003159D6">
      <w:pPr>
        <w:numPr>
          <w:ilvl w:val="0"/>
          <w:numId w:val="1"/>
        </w:numPr>
        <w:jc w:val="both"/>
        <w:rPr>
          <w:lang w:eastAsia="ru-RU"/>
        </w:rPr>
      </w:pPr>
      <w:r>
        <w:t xml:space="preserve">Метою </w:t>
      </w:r>
      <w:r>
        <w:rPr>
          <w:lang w:eastAsia="ru-RU"/>
        </w:rPr>
        <w:t>виділення коштів є забезпечення стабільної роботи комунальних підприємств громади, у напрямку своєчасного надання мешканцям Слобожанської селищної об’єднаної територіальної громади якісних послуг відповідно до їх функціонального призначення.</w:t>
      </w:r>
    </w:p>
    <w:p w14:paraId="4332ACA7" w14:textId="77777777" w:rsidR="003159D6" w:rsidRDefault="003159D6" w:rsidP="003159D6">
      <w:pPr>
        <w:pStyle w:val="a5"/>
        <w:ind w:left="360"/>
        <w:jc w:val="both"/>
      </w:pPr>
    </w:p>
    <w:p w14:paraId="0A164AFA" w14:textId="77777777" w:rsidR="003159D6" w:rsidRPr="001E7FDD" w:rsidRDefault="003159D6" w:rsidP="003159D6">
      <w:pPr>
        <w:numPr>
          <w:ilvl w:val="0"/>
          <w:numId w:val="1"/>
        </w:numPr>
        <w:ind w:left="426" w:hanging="426"/>
        <w:jc w:val="both"/>
      </w:pPr>
      <w:r>
        <w:t>Ціллю державної підтримки є сприяння окремим видам господарської діяльності за умови, що це не суперечить міжнародним договорам України, згода на обов’язковість яких надана Верховною Радою України.</w:t>
      </w:r>
    </w:p>
    <w:p w14:paraId="1447172A" w14:textId="77777777" w:rsidR="003159D6" w:rsidRDefault="003159D6" w:rsidP="003159D6">
      <w:pPr>
        <w:jc w:val="both"/>
      </w:pPr>
    </w:p>
    <w:p w14:paraId="06505E88" w14:textId="77777777" w:rsidR="003159D6" w:rsidRDefault="003159D6" w:rsidP="003159D6">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Форма підтримки</w:t>
      </w:r>
    </w:p>
    <w:p w14:paraId="54474AB1" w14:textId="77777777" w:rsidR="003159D6" w:rsidRDefault="003159D6" w:rsidP="003159D6">
      <w:pPr>
        <w:pStyle w:val="rvps2"/>
        <w:spacing w:before="0" w:beforeAutospacing="0" w:after="0" w:afterAutospacing="0"/>
        <w:ind w:left="426"/>
        <w:jc w:val="both"/>
        <w:rPr>
          <w:b/>
          <w:bCs/>
          <w:color w:val="000000"/>
          <w:lang w:val="uk-UA" w:eastAsia="uk-UA"/>
        </w:rPr>
      </w:pPr>
    </w:p>
    <w:p w14:paraId="4E09467C" w14:textId="77777777" w:rsidR="003159D6" w:rsidRDefault="003159D6" w:rsidP="003159D6">
      <w:pPr>
        <w:numPr>
          <w:ilvl w:val="0"/>
          <w:numId w:val="1"/>
        </w:numPr>
        <w:tabs>
          <w:tab w:val="num" w:pos="360"/>
        </w:tabs>
        <w:ind w:left="426" w:hanging="426"/>
        <w:jc w:val="both"/>
      </w:pPr>
      <w:r>
        <w:t>Капітальні та поточні трансферти.</w:t>
      </w:r>
    </w:p>
    <w:p w14:paraId="54E1E940" w14:textId="77777777" w:rsidR="003159D6" w:rsidRDefault="003159D6" w:rsidP="003159D6">
      <w:pPr>
        <w:pStyle w:val="rvps2"/>
        <w:spacing w:before="0" w:beforeAutospacing="0" w:after="0" w:afterAutospacing="0"/>
        <w:jc w:val="both"/>
        <w:rPr>
          <w:lang w:val="uk-UA" w:eastAsia="uk-UA"/>
        </w:rPr>
      </w:pPr>
    </w:p>
    <w:p w14:paraId="79BE0CCB" w14:textId="77777777" w:rsidR="003159D6" w:rsidRDefault="003159D6" w:rsidP="003159D6">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Підстава для надання підтримки</w:t>
      </w:r>
    </w:p>
    <w:p w14:paraId="0AFDD211" w14:textId="77777777" w:rsidR="003159D6" w:rsidRDefault="003159D6" w:rsidP="003159D6">
      <w:pPr>
        <w:pStyle w:val="a5"/>
        <w:ind w:left="426"/>
        <w:jc w:val="both"/>
      </w:pPr>
    </w:p>
    <w:p w14:paraId="467095A4" w14:textId="77777777" w:rsidR="003159D6" w:rsidRDefault="003159D6" w:rsidP="003159D6">
      <w:pPr>
        <w:numPr>
          <w:ilvl w:val="0"/>
          <w:numId w:val="1"/>
        </w:numPr>
        <w:jc w:val="both"/>
      </w:pPr>
      <w:r>
        <w:t xml:space="preserve">Підставою для надання державної підтримки </w:t>
      </w:r>
      <w:r w:rsidRPr="00555249">
        <w:t xml:space="preserve">є рішення Слобожанської селищної ради Дніпровського району Дніпропетровської області від 18 червня 2020 року </w:t>
      </w:r>
      <w:r>
        <w:br/>
      </w:r>
      <w:r w:rsidRPr="00555249">
        <w:t>№ 2649-47/VІІ «Про затвердження Програми фінансової підтримки комунальних підприємств, засновником яких є Слобожанська селищна рада, на 2020-2024 роки та порядку її надання» (далі – Програма).</w:t>
      </w:r>
    </w:p>
    <w:p w14:paraId="682988A5" w14:textId="77777777" w:rsidR="003159D6" w:rsidRDefault="003159D6" w:rsidP="003159D6">
      <w:pPr>
        <w:pStyle w:val="a5"/>
        <w:ind w:left="426"/>
        <w:jc w:val="both"/>
      </w:pPr>
    </w:p>
    <w:p w14:paraId="1C6C1A81" w14:textId="77777777" w:rsidR="003159D6" w:rsidRDefault="003159D6" w:rsidP="003159D6">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Обсяг підтримки</w:t>
      </w:r>
    </w:p>
    <w:p w14:paraId="7A41844D" w14:textId="77777777" w:rsidR="003159D6" w:rsidRPr="00ED181D" w:rsidRDefault="003159D6" w:rsidP="003159D6">
      <w:pPr>
        <w:pStyle w:val="a5"/>
        <w:ind w:left="426"/>
        <w:jc w:val="both"/>
      </w:pPr>
    </w:p>
    <w:p w14:paraId="3E7D7C14" w14:textId="77777777" w:rsidR="003159D6" w:rsidRPr="00ED181D" w:rsidRDefault="003159D6" w:rsidP="003159D6">
      <w:pPr>
        <w:numPr>
          <w:ilvl w:val="0"/>
          <w:numId w:val="1"/>
        </w:numPr>
        <w:jc w:val="both"/>
      </w:pPr>
      <w:bookmarkStart w:id="12" w:name="_Hlk51581241"/>
      <w:r w:rsidRPr="00ED181D">
        <w:rPr>
          <w:lang w:eastAsia="ru-RU"/>
        </w:rPr>
        <w:t xml:space="preserve">Загальний обсяг 138 842 400 </w:t>
      </w:r>
      <w:r>
        <w:t>гривень.</w:t>
      </w:r>
    </w:p>
    <w:bookmarkEnd w:id="12"/>
    <w:p w14:paraId="6F0DD9B7" w14:textId="77777777" w:rsidR="003159D6" w:rsidRDefault="003159D6" w:rsidP="003159D6">
      <w:pPr>
        <w:pStyle w:val="a5"/>
        <w:ind w:left="426"/>
        <w:jc w:val="both"/>
        <w:rPr>
          <w:highlight w:val="yellow"/>
        </w:rPr>
      </w:pPr>
    </w:p>
    <w:p w14:paraId="01662224" w14:textId="77777777" w:rsidR="003159D6" w:rsidRDefault="003159D6" w:rsidP="003159D6">
      <w:pPr>
        <w:pStyle w:val="rvps2"/>
        <w:numPr>
          <w:ilvl w:val="1"/>
          <w:numId w:val="2"/>
        </w:numPr>
        <w:spacing w:before="0" w:beforeAutospacing="0" w:after="0" w:afterAutospacing="0"/>
        <w:ind w:left="426" w:hanging="426"/>
        <w:jc w:val="both"/>
        <w:rPr>
          <w:b/>
          <w:bCs/>
          <w:color w:val="000000"/>
          <w:lang w:val="uk-UA" w:eastAsia="uk-UA"/>
        </w:rPr>
      </w:pPr>
      <w:r>
        <w:rPr>
          <w:b/>
          <w:bCs/>
          <w:color w:val="000000"/>
          <w:lang w:val="uk-UA" w:eastAsia="uk-UA"/>
        </w:rPr>
        <w:t>Тривалість підтримки</w:t>
      </w:r>
    </w:p>
    <w:p w14:paraId="46387ED8" w14:textId="77777777" w:rsidR="003159D6" w:rsidRDefault="003159D6" w:rsidP="003159D6">
      <w:pPr>
        <w:pStyle w:val="rvps2"/>
        <w:spacing w:before="0" w:beforeAutospacing="0" w:after="0" w:afterAutospacing="0"/>
        <w:ind w:left="426"/>
        <w:jc w:val="both"/>
        <w:rPr>
          <w:b/>
          <w:bCs/>
          <w:lang w:val="uk-UA" w:eastAsia="uk-UA"/>
        </w:rPr>
      </w:pPr>
    </w:p>
    <w:p w14:paraId="0066EE0E" w14:textId="77777777" w:rsidR="003159D6" w:rsidRDefault="003159D6" w:rsidP="003159D6">
      <w:pPr>
        <w:numPr>
          <w:ilvl w:val="0"/>
          <w:numId w:val="1"/>
        </w:numPr>
        <w:tabs>
          <w:tab w:val="left" w:pos="426"/>
        </w:tabs>
        <w:jc w:val="both"/>
      </w:pPr>
      <w:r>
        <w:t xml:space="preserve"> З </w:t>
      </w:r>
      <w:r w:rsidRPr="007B1863">
        <w:t>01.</w:t>
      </w:r>
      <w:r>
        <w:t>09</w:t>
      </w:r>
      <w:r w:rsidRPr="007B1863">
        <w:t>.2020 по 31.12.202</w:t>
      </w:r>
      <w:r>
        <w:t>4</w:t>
      </w:r>
      <w:r w:rsidRPr="007B1863">
        <w:t>.</w:t>
      </w:r>
    </w:p>
    <w:p w14:paraId="07C735E7" w14:textId="77777777" w:rsidR="003159D6" w:rsidRDefault="003159D6" w:rsidP="003159D6">
      <w:pPr>
        <w:pStyle w:val="rvps2"/>
        <w:spacing w:before="0" w:beforeAutospacing="0" w:after="0" w:afterAutospacing="0"/>
        <w:jc w:val="both"/>
        <w:rPr>
          <w:lang w:val="uk-UA" w:eastAsia="uk-UA"/>
        </w:rPr>
      </w:pPr>
    </w:p>
    <w:p w14:paraId="006B95D9" w14:textId="77777777" w:rsidR="003159D6" w:rsidRDefault="003159D6" w:rsidP="003159D6">
      <w:pPr>
        <w:pStyle w:val="rvps2"/>
        <w:numPr>
          <w:ilvl w:val="0"/>
          <w:numId w:val="2"/>
        </w:numPr>
        <w:spacing w:before="0" w:beforeAutospacing="0" w:after="0" w:afterAutospacing="0"/>
        <w:jc w:val="both"/>
        <w:rPr>
          <w:b/>
          <w:bCs/>
          <w:color w:val="000000"/>
          <w:lang w:val="uk-UA" w:eastAsia="uk-UA"/>
        </w:rPr>
      </w:pPr>
      <w:r>
        <w:rPr>
          <w:b/>
          <w:bCs/>
          <w:color w:val="000000"/>
          <w:lang w:val="uk-UA" w:eastAsia="uk-UA"/>
        </w:rPr>
        <w:t>УМОВИ НАДАННЯ ПІДТРИМКИ</w:t>
      </w:r>
    </w:p>
    <w:p w14:paraId="3A6046CB" w14:textId="77777777" w:rsidR="003159D6" w:rsidRPr="00FF0C41" w:rsidRDefault="003159D6" w:rsidP="003159D6">
      <w:pPr>
        <w:jc w:val="both"/>
        <w:rPr>
          <w:lang w:val="ru-RU"/>
        </w:rPr>
      </w:pPr>
    </w:p>
    <w:p w14:paraId="1A88A156" w14:textId="3FCADFF2" w:rsidR="003159D6" w:rsidRDefault="003159D6" w:rsidP="003159D6">
      <w:pPr>
        <w:numPr>
          <w:ilvl w:val="0"/>
          <w:numId w:val="1"/>
        </w:numPr>
        <w:jc w:val="both"/>
      </w:pPr>
      <w:r w:rsidRPr="00A97DB4">
        <w:t xml:space="preserve">Програма фінансової підтримки комунальних підприємств, засновником яких є Слобожанська селищна рада, на 2020-2024 роки розроблена відповідно </w:t>
      </w:r>
      <w:r w:rsidR="00256EAB">
        <w:t>до Бюджетного кодексу України, з</w:t>
      </w:r>
      <w:r w:rsidRPr="00A97DB4">
        <w:t>аконів України «Про місцеве самоврядування в Україні», «Про житлово-комунальні послуги», «Про благоустрій населених пунктів», «Про державну допомогу суб’єктам господарювання», ураховуючи розпорядження Кабінету Міністрів України від 19.01.2011 № 148-р «Питання зміцнення фінансово-бюджетної дисципліни», з метою підтримки функціонування комунальних підприємств, засновником яких є Слобожанська селищна рада, забезпечення належної реалізації їх статутних завдань та поліпшення фінансово-господарської діяльності, задля надання якісних, безпечних, безперебійних послуг населенню та створення сприятливих умов життєдіяльності громади.</w:t>
      </w:r>
    </w:p>
    <w:p w14:paraId="06A21226" w14:textId="77777777" w:rsidR="003159D6" w:rsidRDefault="003159D6" w:rsidP="003159D6">
      <w:pPr>
        <w:pStyle w:val="a5"/>
      </w:pPr>
    </w:p>
    <w:p w14:paraId="129EEE3C" w14:textId="77777777" w:rsidR="003159D6" w:rsidRPr="00E73C7C" w:rsidRDefault="003159D6" w:rsidP="003159D6">
      <w:pPr>
        <w:numPr>
          <w:ilvl w:val="0"/>
          <w:numId w:val="1"/>
        </w:numPr>
        <w:jc w:val="both"/>
      </w:pPr>
      <w:r w:rsidRPr="00A97DB4">
        <w:t xml:space="preserve">Комунальні підприємства, засновником яких є Слобожанська селищна </w:t>
      </w:r>
      <w:r>
        <w:t xml:space="preserve">рада, </w:t>
      </w:r>
      <w:r w:rsidRPr="00A97DB4">
        <w:t>надають послуги з утримання будинків, спо</w:t>
      </w:r>
      <w:r>
        <w:t>руд та прибудинкових територій</w:t>
      </w:r>
      <w:r w:rsidRPr="00A97DB4">
        <w:t>, проводять роботи з благоустрою у межах та за межами населених пунктів громади, обслуговують водопровідно-каналізаційне господарство (у тому числі внутрішньо</w:t>
      </w:r>
      <w:r>
        <w:t>-</w:t>
      </w:r>
      <w:r w:rsidRPr="00A97DB4">
        <w:t>будинкові системи) та інші послуги</w:t>
      </w:r>
      <w:r>
        <w:t>,</w:t>
      </w:r>
      <w:r w:rsidRPr="00A97DB4">
        <w:t xml:space="preserve"> спрямовані на створення сприятливих умов життєдіяльності громади.</w:t>
      </w:r>
    </w:p>
    <w:p w14:paraId="762630A3" w14:textId="77777777" w:rsidR="003159D6" w:rsidRDefault="003159D6" w:rsidP="003159D6">
      <w:pPr>
        <w:pStyle w:val="a5"/>
      </w:pPr>
    </w:p>
    <w:p w14:paraId="3224C9F0" w14:textId="081A556C" w:rsidR="003159D6" w:rsidRPr="00E73C7C" w:rsidRDefault="003159D6" w:rsidP="003159D6">
      <w:pPr>
        <w:numPr>
          <w:ilvl w:val="0"/>
          <w:numId w:val="1"/>
        </w:numPr>
        <w:jc w:val="both"/>
      </w:pPr>
      <w:r>
        <w:rPr>
          <w:lang w:val="ru-RU"/>
        </w:rPr>
        <w:t xml:space="preserve">Метою </w:t>
      </w:r>
      <w:proofErr w:type="spellStart"/>
      <w:r>
        <w:rPr>
          <w:lang w:val="ru-RU"/>
        </w:rPr>
        <w:t>Програми</w:t>
      </w:r>
      <w:proofErr w:type="spellEnd"/>
      <w:r>
        <w:rPr>
          <w:lang w:val="ru-RU"/>
        </w:rPr>
        <w:t xml:space="preserve"> є </w:t>
      </w:r>
      <w:proofErr w:type="spellStart"/>
      <w:r>
        <w:rPr>
          <w:lang w:val="ru-RU"/>
        </w:rPr>
        <w:t>забезпечення</w:t>
      </w:r>
      <w:proofErr w:type="spellEnd"/>
      <w:r>
        <w:rPr>
          <w:lang w:val="ru-RU"/>
        </w:rPr>
        <w:t xml:space="preserve"> </w:t>
      </w:r>
      <w:proofErr w:type="spellStart"/>
      <w:r>
        <w:rPr>
          <w:lang w:val="ru-RU"/>
        </w:rPr>
        <w:t>стабільної</w:t>
      </w:r>
      <w:proofErr w:type="spellEnd"/>
      <w:r>
        <w:rPr>
          <w:lang w:val="ru-RU"/>
        </w:rPr>
        <w:t xml:space="preserve"> </w:t>
      </w:r>
      <w:proofErr w:type="spellStart"/>
      <w:r>
        <w:rPr>
          <w:lang w:val="ru-RU"/>
        </w:rPr>
        <w:t>роботи</w:t>
      </w:r>
      <w:proofErr w:type="spellEnd"/>
      <w:r>
        <w:rPr>
          <w:lang w:val="ru-RU"/>
        </w:rPr>
        <w:t xml:space="preserve"> </w:t>
      </w:r>
      <w:proofErr w:type="spellStart"/>
      <w:r>
        <w:rPr>
          <w:lang w:val="ru-RU"/>
        </w:rPr>
        <w:t>комунальних</w:t>
      </w:r>
      <w:proofErr w:type="spellEnd"/>
      <w:r>
        <w:rPr>
          <w:lang w:val="ru-RU"/>
        </w:rPr>
        <w:t xml:space="preserve"> </w:t>
      </w:r>
      <w:proofErr w:type="spellStart"/>
      <w:proofErr w:type="gramStart"/>
      <w:r>
        <w:rPr>
          <w:lang w:val="ru-RU"/>
        </w:rPr>
        <w:t>п</w:t>
      </w:r>
      <w:proofErr w:type="gramEnd"/>
      <w:r>
        <w:rPr>
          <w:lang w:val="ru-RU"/>
        </w:rPr>
        <w:t>ідприємств</w:t>
      </w:r>
      <w:proofErr w:type="spellEnd"/>
      <w:r>
        <w:rPr>
          <w:lang w:val="ru-RU"/>
        </w:rPr>
        <w:t xml:space="preserve"> </w:t>
      </w:r>
      <w:proofErr w:type="spellStart"/>
      <w:r>
        <w:rPr>
          <w:lang w:val="ru-RU"/>
        </w:rPr>
        <w:t>громади</w:t>
      </w:r>
      <w:proofErr w:type="spellEnd"/>
      <w:r>
        <w:rPr>
          <w:lang w:val="ru-RU"/>
        </w:rPr>
        <w:t xml:space="preserve"> у </w:t>
      </w:r>
      <w:proofErr w:type="spellStart"/>
      <w:r w:rsidR="00256EAB">
        <w:rPr>
          <w:lang w:val="ru-RU"/>
        </w:rPr>
        <w:t>своєчасному</w:t>
      </w:r>
      <w:proofErr w:type="spellEnd"/>
      <w:r w:rsidR="00256EAB">
        <w:rPr>
          <w:lang w:val="ru-RU"/>
        </w:rPr>
        <w:t xml:space="preserve"> </w:t>
      </w:r>
      <w:proofErr w:type="spellStart"/>
      <w:r w:rsidR="00256EAB">
        <w:rPr>
          <w:lang w:val="ru-RU"/>
        </w:rPr>
        <w:t>наданні</w:t>
      </w:r>
      <w:proofErr w:type="spellEnd"/>
      <w:r>
        <w:rPr>
          <w:lang w:val="ru-RU"/>
        </w:rPr>
        <w:t xml:space="preserve"> </w:t>
      </w:r>
      <w:proofErr w:type="spellStart"/>
      <w:r>
        <w:rPr>
          <w:lang w:val="ru-RU"/>
        </w:rPr>
        <w:t>мешканцям</w:t>
      </w:r>
      <w:proofErr w:type="spellEnd"/>
      <w:r>
        <w:rPr>
          <w:lang w:val="ru-RU"/>
        </w:rPr>
        <w:t xml:space="preserve"> </w:t>
      </w:r>
      <w:proofErr w:type="spellStart"/>
      <w:r>
        <w:rPr>
          <w:lang w:val="ru-RU"/>
        </w:rPr>
        <w:t>громади</w:t>
      </w:r>
      <w:proofErr w:type="spellEnd"/>
      <w:r>
        <w:rPr>
          <w:lang w:val="ru-RU"/>
        </w:rPr>
        <w:t xml:space="preserve"> </w:t>
      </w:r>
      <w:proofErr w:type="spellStart"/>
      <w:r>
        <w:rPr>
          <w:lang w:val="ru-RU"/>
        </w:rPr>
        <w:t>якісних</w:t>
      </w:r>
      <w:proofErr w:type="spellEnd"/>
      <w:r>
        <w:rPr>
          <w:lang w:val="ru-RU"/>
        </w:rPr>
        <w:t xml:space="preserve"> </w:t>
      </w:r>
      <w:proofErr w:type="spellStart"/>
      <w:r>
        <w:rPr>
          <w:lang w:val="ru-RU"/>
        </w:rPr>
        <w:t>послуг</w:t>
      </w:r>
      <w:proofErr w:type="spellEnd"/>
      <w:r>
        <w:rPr>
          <w:lang w:val="ru-RU"/>
        </w:rPr>
        <w:t>.</w:t>
      </w:r>
    </w:p>
    <w:p w14:paraId="4863C53E" w14:textId="77777777" w:rsidR="003159D6" w:rsidRPr="00A378CC" w:rsidRDefault="003159D6" w:rsidP="003159D6">
      <w:pPr>
        <w:ind w:left="360"/>
        <w:jc w:val="both"/>
      </w:pPr>
    </w:p>
    <w:p w14:paraId="6EF37C54" w14:textId="1A903540" w:rsidR="003159D6" w:rsidRDefault="003159D6" w:rsidP="003159D6">
      <w:pPr>
        <w:numPr>
          <w:ilvl w:val="0"/>
          <w:numId w:val="1"/>
        </w:numPr>
        <w:jc w:val="both"/>
      </w:pPr>
      <w:r>
        <w:t>Заходи, фінансування яких передбачено Програмою для КП «Господар» (таблиця 1) та КП «Перспектива» (таблиця 2):</w:t>
      </w:r>
    </w:p>
    <w:p w14:paraId="29578C67" w14:textId="77777777" w:rsidR="003159D6" w:rsidRDefault="003159D6" w:rsidP="003159D6">
      <w:pPr>
        <w:jc w:val="both"/>
      </w:pPr>
    </w:p>
    <w:p w14:paraId="0DF59635" w14:textId="77777777" w:rsidR="003159D6" w:rsidRDefault="003159D6" w:rsidP="00256EAB">
      <w:pPr>
        <w:ind w:left="360"/>
        <w:jc w:val="right"/>
      </w:pPr>
      <w:r>
        <w:t xml:space="preserve">Таблиця 1 </w:t>
      </w:r>
    </w:p>
    <w:tbl>
      <w:tblPr>
        <w:tblStyle w:val="ac"/>
        <w:tblW w:w="9387" w:type="dxa"/>
        <w:tblInd w:w="360" w:type="dxa"/>
        <w:tblLayout w:type="fixed"/>
        <w:tblLook w:val="04A0" w:firstRow="1" w:lastRow="0" w:firstColumn="1" w:lastColumn="0" w:noHBand="0" w:noVBand="1"/>
      </w:tblPr>
      <w:tblGrid>
        <w:gridCol w:w="1478"/>
        <w:gridCol w:w="6492"/>
        <w:gridCol w:w="1417"/>
      </w:tblGrid>
      <w:tr w:rsidR="003159D6" w14:paraId="439D13F9" w14:textId="77777777" w:rsidTr="00256EAB">
        <w:trPr>
          <w:trHeight w:val="1511"/>
        </w:trPr>
        <w:tc>
          <w:tcPr>
            <w:tcW w:w="1478" w:type="dxa"/>
          </w:tcPr>
          <w:p w14:paraId="2190341D" w14:textId="77777777" w:rsidR="003159D6" w:rsidRDefault="003159D6" w:rsidP="0096100E">
            <w:bookmarkStart w:id="13" w:name="_Hlk51670286"/>
            <w:r>
              <w:t>Отримувач державної підтримки</w:t>
            </w:r>
          </w:p>
        </w:tc>
        <w:tc>
          <w:tcPr>
            <w:tcW w:w="6492" w:type="dxa"/>
          </w:tcPr>
          <w:p w14:paraId="342C139A" w14:textId="77777777" w:rsidR="003159D6" w:rsidRDefault="003159D6" w:rsidP="0096100E">
            <w:pPr>
              <w:jc w:val="center"/>
            </w:pPr>
            <w:r>
              <w:t>Назва заходу</w:t>
            </w:r>
          </w:p>
        </w:tc>
        <w:tc>
          <w:tcPr>
            <w:tcW w:w="1417" w:type="dxa"/>
          </w:tcPr>
          <w:p w14:paraId="19F8D756" w14:textId="1F204CDE" w:rsidR="003159D6" w:rsidRDefault="00256EAB" w:rsidP="0096100E">
            <w:pPr>
              <w:jc w:val="center"/>
            </w:pPr>
            <w:proofErr w:type="spellStart"/>
            <w:r>
              <w:t>Зап</w:t>
            </w:r>
            <w:r w:rsidR="003159D6">
              <w:t>ланова</w:t>
            </w:r>
            <w:proofErr w:type="spellEnd"/>
            <w:r w:rsidR="003159D6">
              <w:t xml:space="preserve"> сума на виконання заходів</w:t>
            </w:r>
          </w:p>
          <w:p w14:paraId="7A69B04B" w14:textId="77777777" w:rsidR="003159D6" w:rsidRDefault="003159D6" w:rsidP="0096100E">
            <w:pPr>
              <w:jc w:val="center"/>
            </w:pPr>
            <w:r>
              <w:t>(тис. грн)</w:t>
            </w:r>
          </w:p>
        </w:tc>
      </w:tr>
      <w:tr w:rsidR="003159D6" w14:paraId="7683B511" w14:textId="77777777" w:rsidTr="00256EAB">
        <w:tc>
          <w:tcPr>
            <w:tcW w:w="1478" w:type="dxa"/>
            <w:vMerge w:val="restart"/>
          </w:tcPr>
          <w:p w14:paraId="7C14127E" w14:textId="77777777" w:rsidR="003159D6" w:rsidRPr="003C0FAD" w:rsidRDefault="003159D6" w:rsidP="0096100E">
            <w:pPr>
              <w:jc w:val="both"/>
              <w:rPr>
                <w:lang w:val="ru-RU"/>
              </w:rPr>
            </w:pPr>
            <w:r>
              <w:t>КП «Господар»</w:t>
            </w:r>
          </w:p>
        </w:tc>
        <w:tc>
          <w:tcPr>
            <w:tcW w:w="6492" w:type="dxa"/>
          </w:tcPr>
          <w:p w14:paraId="29166037" w14:textId="77777777" w:rsidR="003159D6" w:rsidRDefault="003159D6" w:rsidP="0096100E">
            <w:pPr>
              <w:jc w:val="both"/>
            </w:pPr>
            <w:r w:rsidRPr="00A65D4F">
              <w:t>Запровадження енергоефек</w:t>
            </w:r>
            <w:r>
              <w:t xml:space="preserve">тивних технологій та обладнання: проведення </w:t>
            </w:r>
            <w:proofErr w:type="spellStart"/>
            <w:r>
              <w:t>енергоаудиту</w:t>
            </w:r>
            <w:proofErr w:type="spellEnd"/>
            <w:r>
              <w:t xml:space="preserve"> багатоквартирних будинків, складання паспортів, ремонт утеплення будинків, облаштування під’їздів багатоквартирних будинків </w:t>
            </w:r>
            <w:proofErr w:type="spellStart"/>
            <w:r>
              <w:t>енергозаощадливими</w:t>
            </w:r>
            <w:proofErr w:type="spellEnd"/>
            <w:r>
              <w:t xml:space="preserve"> системами освітлення та інших заходів.</w:t>
            </w:r>
          </w:p>
        </w:tc>
        <w:tc>
          <w:tcPr>
            <w:tcW w:w="1417" w:type="dxa"/>
          </w:tcPr>
          <w:p w14:paraId="5A75DBF2" w14:textId="77777777" w:rsidR="003159D6" w:rsidRDefault="003159D6" w:rsidP="0096100E">
            <w:pPr>
              <w:jc w:val="both"/>
            </w:pPr>
            <w:r>
              <w:t>600,0</w:t>
            </w:r>
          </w:p>
        </w:tc>
      </w:tr>
      <w:tr w:rsidR="003159D6" w14:paraId="3AF9CB1D" w14:textId="77777777" w:rsidTr="00256EAB">
        <w:tc>
          <w:tcPr>
            <w:tcW w:w="1478" w:type="dxa"/>
            <w:vMerge/>
          </w:tcPr>
          <w:p w14:paraId="35C64B6E" w14:textId="77777777" w:rsidR="003159D6" w:rsidRDefault="003159D6" w:rsidP="0096100E">
            <w:pPr>
              <w:jc w:val="both"/>
            </w:pPr>
          </w:p>
        </w:tc>
        <w:tc>
          <w:tcPr>
            <w:tcW w:w="6492" w:type="dxa"/>
          </w:tcPr>
          <w:p w14:paraId="1348975A" w14:textId="77777777" w:rsidR="003159D6" w:rsidRPr="00A65D4F" w:rsidRDefault="003159D6" w:rsidP="0096100E">
            <w:pPr>
              <w:jc w:val="both"/>
            </w:pPr>
            <w:r w:rsidRPr="00A65D4F">
              <w:t>Оновлення виробничих потужностей та зниження рівня аварійності об’єктів благоустрою, житлового фонду, мережі комунікацій та вулично</w:t>
            </w:r>
            <w:r>
              <w:t>-</w:t>
            </w:r>
            <w:r w:rsidRPr="00A65D4F">
              <w:t>дорожньої мережі</w:t>
            </w:r>
            <w:r>
              <w:t>: поточний ремонт покрівель житлових будинків; технічне обслуговування та заміна малих архітектурних форм та споруд.</w:t>
            </w:r>
          </w:p>
        </w:tc>
        <w:tc>
          <w:tcPr>
            <w:tcW w:w="1417" w:type="dxa"/>
          </w:tcPr>
          <w:p w14:paraId="62E309BF" w14:textId="77777777" w:rsidR="003159D6" w:rsidRDefault="003159D6" w:rsidP="0096100E">
            <w:pPr>
              <w:jc w:val="both"/>
            </w:pPr>
            <w:r>
              <w:t>4000,0</w:t>
            </w:r>
          </w:p>
        </w:tc>
      </w:tr>
      <w:tr w:rsidR="003159D6" w14:paraId="0A12A585" w14:textId="77777777" w:rsidTr="00256EAB">
        <w:tc>
          <w:tcPr>
            <w:tcW w:w="1478" w:type="dxa"/>
            <w:vMerge/>
          </w:tcPr>
          <w:p w14:paraId="1BF1F280" w14:textId="77777777" w:rsidR="003159D6" w:rsidRDefault="003159D6" w:rsidP="0096100E">
            <w:pPr>
              <w:jc w:val="both"/>
            </w:pPr>
          </w:p>
        </w:tc>
        <w:tc>
          <w:tcPr>
            <w:tcW w:w="6492" w:type="dxa"/>
          </w:tcPr>
          <w:p w14:paraId="2BF0DF9C" w14:textId="77777777" w:rsidR="003159D6" w:rsidRDefault="003159D6" w:rsidP="0096100E">
            <w:pPr>
              <w:jc w:val="both"/>
            </w:pPr>
            <w:r w:rsidRPr="00A65D4F">
              <w:t xml:space="preserve">Придбання основних засобів, новітнього технологічного обладнання та техніки для виконання робіт з благоустрою, обслуговування </w:t>
            </w:r>
            <w:r w:rsidRPr="00266B1E">
              <w:t>житлово-комунального господарства</w:t>
            </w:r>
            <w:r w:rsidRPr="00A65D4F">
              <w:t xml:space="preserve"> та вулично-дорожньої мережі громади, усунення наслідк</w:t>
            </w:r>
            <w:r>
              <w:t>ів надзвичайних ситуацій, тощо.</w:t>
            </w:r>
          </w:p>
        </w:tc>
        <w:tc>
          <w:tcPr>
            <w:tcW w:w="1417" w:type="dxa"/>
          </w:tcPr>
          <w:p w14:paraId="52BF259C" w14:textId="77777777" w:rsidR="003159D6" w:rsidRDefault="003159D6" w:rsidP="0096100E">
            <w:pPr>
              <w:jc w:val="both"/>
            </w:pPr>
            <w:r>
              <w:t>8400,0</w:t>
            </w:r>
          </w:p>
        </w:tc>
      </w:tr>
      <w:tr w:rsidR="003159D6" w14:paraId="4430BC21" w14:textId="77777777" w:rsidTr="00256EAB">
        <w:tc>
          <w:tcPr>
            <w:tcW w:w="1478" w:type="dxa"/>
            <w:vMerge/>
          </w:tcPr>
          <w:p w14:paraId="08649C9D" w14:textId="77777777" w:rsidR="003159D6" w:rsidRDefault="003159D6" w:rsidP="0096100E">
            <w:pPr>
              <w:jc w:val="both"/>
            </w:pPr>
          </w:p>
        </w:tc>
        <w:tc>
          <w:tcPr>
            <w:tcW w:w="6492" w:type="dxa"/>
          </w:tcPr>
          <w:p w14:paraId="16D8D67B" w14:textId="77777777" w:rsidR="003159D6" w:rsidRPr="002A4D4F" w:rsidRDefault="003159D6" w:rsidP="0096100E">
            <w:pPr>
              <w:jc w:val="both"/>
            </w:pPr>
            <w:r w:rsidRPr="00A65D4F">
              <w:t>Забезпечення ефективного управління, використання</w:t>
            </w:r>
            <w:r>
              <w:t xml:space="preserve">, збереження комунального майна: проведення оцінки технічного стану об’єктів, оснащення системами відеоспостереження, сигналізації, придбання систем </w:t>
            </w:r>
            <w:r>
              <w:rPr>
                <w:lang w:val="en-US"/>
              </w:rPr>
              <w:t>GPS</w:t>
            </w:r>
            <w:r>
              <w:t xml:space="preserve"> та моніторингу використання паливно-мастильних матеріалів на транспортні одиниці.</w:t>
            </w:r>
          </w:p>
        </w:tc>
        <w:tc>
          <w:tcPr>
            <w:tcW w:w="1417" w:type="dxa"/>
          </w:tcPr>
          <w:p w14:paraId="17A8DCF1" w14:textId="77777777" w:rsidR="003159D6" w:rsidRDefault="003159D6" w:rsidP="0096100E">
            <w:pPr>
              <w:jc w:val="both"/>
            </w:pPr>
            <w:r>
              <w:t>1350,0</w:t>
            </w:r>
          </w:p>
        </w:tc>
      </w:tr>
      <w:tr w:rsidR="003159D6" w14:paraId="650259FC" w14:textId="77777777" w:rsidTr="00256EAB">
        <w:tc>
          <w:tcPr>
            <w:tcW w:w="1478" w:type="dxa"/>
            <w:vMerge/>
          </w:tcPr>
          <w:p w14:paraId="1CAE08C5" w14:textId="77777777" w:rsidR="003159D6" w:rsidRDefault="003159D6" w:rsidP="0096100E">
            <w:pPr>
              <w:jc w:val="both"/>
            </w:pPr>
          </w:p>
        </w:tc>
        <w:tc>
          <w:tcPr>
            <w:tcW w:w="6492" w:type="dxa"/>
          </w:tcPr>
          <w:p w14:paraId="5B932BAE" w14:textId="77777777" w:rsidR="003159D6" w:rsidRPr="00A65D4F" w:rsidRDefault="003159D6" w:rsidP="0096100E">
            <w:pPr>
              <w:jc w:val="both"/>
            </w:pPr>
            <w:r w:rsidRPr="00A65D4F">
              <w:t xml:space="preserve">Підготовка (виготовлення </w:t>
            </w:r>
            <w:r w:rsidRPr="00266B1E">
              <w:t>про</w:t>
            </w:r>
            <w:r>
              <w:t>е</w:t>
            </w:r>
            <w:r w:rsidRPr="00266B1E">
              <w:t>ктно-кошторис</w:t>
            </w:r>
            <w:r>
              <w:t>ної документації</w:t>
            </w:r>
            <w:r w:rsidRPr="00A65D4F">
              <w:t>), проведення капітальних ремонтів, реконструкцій та будівництва водопровідно</w:t>
            </w:r>
            <w:r>
              <w:t>-</w:t>
            </w:r>
            <w:r w:rsidRPr="00A65D4F">
              <w:t>каналізаційних мереж, об’єктів благоустрою, житлового фонду та вулично-</w:t>
            </w:r>
            <w:r>
              <w:t>дорожньої мережі інших об’єктів.</w:t>
            </w:r>
          </w:p>
        </w:tc>
        <w:tc>
          <w:tcPr>
            <w:tcW w:w="1417" w:type="dxa"/>
          </w:tcPr>
          <w:p w14:paraId="37FFA24E" w14:textId="77777777" w:rsidR="003159D6" w:rsidRDefault="003159D6" w:rsidP="0096100E">
            <w:pPr>
              <w:jc w:val="both"/>
            </w:pPr>
            <w:r>
              <w:t>6300,0</w:t>
            </w:r>
          </w:p>
        </w:tc>
      </w:tr>
      <w:tr w:rsidR="003159D6" w14:paraId="5C43C840" w14:textId="77777777" w:rsidTr="00256EAB">
        <w:tc>
          <w:tcPr>
            <w:tcW w:w="1478" w:type="dxa"/>
            <w:vMerge/>
          </w:tcPr>
          <w:p w14:paraId="2642F59C" w14:textId="77777777" w:rsidR="003159D6" w:rsidRDefault="003159D6" w:rsidP="0096100E">
            <w:pPr>
              <w:jc w:val="both"/>
            </w:pPr>
          </w:p>
        </w:tc>
        <w:tc>
          <w:tcPr>
            <w:tcW w:w="6492" w:type="dxa"/>
          </w:tcPr>
          <w:p w14:paraId="71D52C13" w14:textId="77777777" w:rsidR="003159D6" w:rsidRDefault="003159D6" w:rsidP="0096100E">
            <w:pPr>
              <w:jc w:val="both"/>
            </w:pPr>
            <w:r w:rsidRPr="00A65D4F">
              <w:t>Проведення капітального рем</w:t>
            </w:r>
            <w:r>
              <w:t>онту адміністративних приміщень: ремонт приміщення смт Слобожанське, вул. В. Сухомлинського, 56-с.</w:t>
            </w:r>
          </w:p>
        </w:tc>
        <w:tc>
          <w:tcPr>
            <w:tcW w:w="1417" w:type="dxa"/>
          </w:tcPr>
          <w:p w14:paraId="1A08BCE8" w14:textId="77777777" w:rsidR="003159D6" w:rsidRDefault="003159D6" w:rsidP="0096100E">
            <w:pPr>
              <w:jc w:val="both"/>
            </w:pPr>
            <w:r>
              <w:t>600,0</w:t>
            </w:r>
          </w:p>
        </w:tc>
      </w:tr>
      <w:tr w:rsidR="003159D6" w14:paraId="4E5CA838" w14:textId="77777777" w:rsidTr="00256EAB">
        <w:tc>
          <w:tcPr>
            <w:tcW w:w="1478" w:type="dxa"/>
            <w:vMerge/>
          </w:tcPr>
          <w:p w14:paraId="2F663364" w14:textId="77777777" w:rsidR="003159D6" w:rsidRDefault="003159D6" w:rsidP="0096100E">
            <w:pPr>
              <w:jc w:val="both"/>
            </w:pPr>
          </w:p>
        </w:tc>
        <w:tc>
          <w:tcPr>
            <w:tcW w:w="6492" w:type="dxa"/>
          </w:tcPr>
          <w:p w14:paraId="7ECE4BA1" w14:textId="77777777" w:rsidR="003159D6" w:rsidRPr="00A65D4F" w:rsidRDefault="003159D6" w:rsidP="0096100E">
            <w:pPr>
              <w:jc w:val="both"/>
            </w:pPr>
            <w:r w:rsidRPr="00A65D4F">
              <w:t>Забезпечення проведення в повному обсязі ремонтних, відновлюваних робіт та влаштування (об’єктів та елементів благоустрою, житлового фонду, споруд, мережі комунікацій та вулично-дорожньої мережі.)</w:t>
            </w:r>
          </w:p>
        </w:tc>
        <w:tc>
          <w:tcPr>
            <w:tcW w:w="1417" w:type="dxa"/>
          </w:tcPr>
          <w:p w14:paraId="4B386A8E" w14:textId="77777777" w:rsidR="003159D6" w:rsidRDefault="003159D6" w:rsidP="0096100E">
            <w:pPr>
              <w:jc w:val="both"/>
            </w:pPr>
            <w:r>
              <w:t>15400,0</w:t>
            </w:r>
          </w:p>
        </w:tc>
      </w:tr>
      <w:tr w:rsidR="003159D6" w14:paraId="640C6D4D" w14:textId="77777777" w:rsidTr="00256EAB">
        <w:tc>
          <w:tcPr>
            <w:tcW w:w="1478" w:type="dxa"/>
            <w:vMerge/>
          </w:tcPr>
          <w:p w14:paraId="53AE55FE" w14:textId="77777777" w:rsidR="003159D6" w:rsidRDefault="003159D6" w:rsidP="0096100E">
            <w:pPr>
              <w:jc w:val="both"/>
            </w:pPr>
          </w:p>
        </w:tc>
        <w:tc>
          <w:tcPr>
            <w:tcW w:w="6492" w:type="dxa"/>
          </w:tcPr>
          <w:p w14:paraId="6225CF75" w14:textId="77777777" w:rsidR="003159D6" w:rsidRPr="00A65D4F" w:rsidRDefault="003159D6" w:rsidP="0096100E">
            <w:pPr>
              <w:jc w:val="both"/>
            </w:pPr>
            <w:r w:rsidRPr="002E7804">
              <w:t>Придбання предметі</w:t>
            </w:r>
            <w:r>
              <w:t xml:space="preserve">в, матеріалів та обладнання, </w:t>
            </w:r>
            <w:r w:rsidRPr="006F3EAF">
              <w:t>товарно-матер</w:t>
            </w:r>
            <w:r>
              <w:t>іальних цінностей для проведення технічного обслуговування та поточних ремонтів елементів благоустрою та вулично-дорожньої мережі</w:t>
            </w:r>
            <w:r w:rsidRPr="002E7804">
              <w:t>, спецодягу тощо.</w:t>
            </w:r>
          </w:p>
        </w:tc>
        <w:tc>
          <w:tcPr>
            <w:tcW w:w="1417" w:type="dxa"/>
          </w:tcPr>
          <w:p w14:paraId="5F94A1B4" w14:textId="77777777" w:rsidR="003159D6" w:rsidRDefault="003159D6" w:rsidP="0096100E">
            <w:pPr>
              <w:jc w:val="both"/>
            </w:pPr>
            <w:r>
              <w:t>1250,0</w:t>
            </w:r>
          </w:p>
        </w:tc>
      </w:tr>
      <w:tr w:rsidR="003159D6" w14:paraId="7B4FF708" w14:textId="77777777" w:rsidTr="00256EAB">
        <w:tc>
          <w:tcPr>
            <w:tcW w:w="1478" w:type="dxa"/>
            <w:vMerge/>
          </w:tcPr>
          <w:p w14:paraId="4BCA06ED" w14:textId="77777777" w:rsidR="003159D6" w:rsidRDefault="003159D6" w:rsidP="0096100E">
            <w:pPr>
              <w:jc w:val="both"/>
            </w:pPr>
          </w:p>
        </w:tc>
        <w:tc>
          <w:tcPr>
            <w:tcW w:w="6492" w:type="dxa"/>
          </w:tcPr>
          <w:p w14:paraId="207897C7" w14:textId="77777777" w:rsidR="003159D6" w:rsidRPr="002E7804" w:rsidRDefault="003159D6" w:rsidP="0096100E">
            <w:pPr>
              <w:jc w:val="both"/>
            </w:pPr>
            <w:r w:rsidRPr="002E7804">
              <w:t>Поточне обслуговування об’єктів та елементів благоустрою, житлового фонду, споруд, мережі комунікацій та вулично</w:t>
            </w:r>
            <w:r>
              <w:t>-дорожньої мережі: проведення робіт по приведенню території селищної громади у належний санітарно-гігієнічний стан, утриманню та поточному ремонту елементів благоустрою та вулично-дорожньої мережі громади.</w:t>
            </w:r>
          </w:p>
        </w:tc>
        <w:tc>
          <w:tcPr>
            <w:tcW w:w="1417" w:type="dxa"/>
          </w:tcPr>
          <w:p w14:paraId="4D63736D" w14:textId="77777777" w:rsidR="003159D6" w:rsidRDefault="003159D6" w:rsidP="0096100E">
            <w:pPr>
              <w:jc w:val="both"/>
            </w:pPr>
            <w:r>
              <w:t>27000,0</w:t>
            </w:r>
          </w:p>
        </w:tc>
      </w:tr>
      <w:tr w:rsidR="003159D6" w14:paraId="2FFCCD27" w14:textId="77777777" w:rsidTr="00256EAB">
        <w:trPr>
          <w:trHeight w:val="696"/>
        </w:trPr>
        <w:tc>
          <w:tcPr>
            <w:tcW w:w="1478" w:type="dxa"/>
          </w:tcPr>
          <w:p w14:paraId="45C4F753" w14:textId="77777777" w:rsidR="003159D6" w:rsidRPr="00B9559E" w:rsidRDefault="003159D6" w:rsidP="0096100E">
            <w:pPr>
              <w:jc w:val="both"/>
              <w:rPr>
                <w:b/>
                <w:bCs/>
              </w:rPr>
            </w:pPr>
            <w:r w:rsidRPr="00B9559E">
              <w:rPr>
                <w:b/>
                <w:bCs/>
              </w:rPr>
              <w:t>Разом:</w:t>
            </w:r>
          </w:p>
        </w:tc>
        <w:tc>
          <w:tcPr>
            <w:tcW w:w="7909" w:type="dxa"/>
            <w:gridSpan w:val="2"/>
          </w:tcPr>
          <w:p w14:paraId="30510A16" w14:textId="77777777" w:rsidR="003159D6" w:rsidRDefault="003159D6" w:rsidP="0096100E">
            <w:pPr>
              <w:jc w:val="both"/>
            </w:pPr>
            <w:r>
              <w:t>64 900 000 грн.</w:t>
            </w:r>
          </w:p>
        </w:tc>
      </w:tr>
      <w:bookmarkEnd w:id="13"/>
    </w:tbl>
    <w:p w14:paraId="10571EDF" w14:textId="77777777" w:rsidR="003159D6" w:rsidRDefault="003159D6" w:rsidP="003159D6">
      <w:pPr>
        <w:jc w:val="both"/>
      </w:pPr>
    </w:p>
    <w:p w14:paraId="79481259" w14:textId="77777777" w:rsidR="003159D6" w:rsidRDefault="003159D6" w:rsidP="00256EAB">
      <w:pPr>
        <w:jc w:val="right"/>
      </w:pPr>
      <w:r>
        <w:t xml:space="preserve">    Таблиця 2</w:t>
      </w:r>
    </w:p>
    <w:tbl>
      <w:tblPr>
        <w:tblStyle w:val="ac"/>
        <w:tblW w:w="9387" w:type="dxa"/>
        <w:tblInd w:w="360" w:type="dxa"/>
        <w:tblLayout w:type="fixed"/>
        <w:tblLook w:val="04A0" w:firstRow="1" w:lastRow="0" w:firstColumn="1" w:lastColumn="0" w:noHBand="0" w:noVBand="1"/>
      </w:tblPr>
      <w:tblGrid>
        <w:gridCol w:w="1875"/>
        <w:gridCol w:w="6095"/>
        <w:gridCol w:w="1417"/>
      </w:tblGrid>
      <w:tr w:rsidR="003159D6" w14:paraId="277C92A0" w14:textId="77777777" w:rsidTr="00256EAB">
        <w:trPr>
          <w:trHeight w:val="1511"/>
        </w:trPr>
        <w:tc>
          <w:tcPr>
            <w:tcW w:w="1875" w:type="dxa"/>
          </w:tcPr>
          <w:p w14:paraId="5CF4C928" w14:textId="77777777" w:rsidR="003159D6" w:rsidRDefault="003159D6" w:rsidP="0096100E">
            <w:pPr>
              <w:jc w:val="both"/>
            </w:pPr>
            <w:r>
              <w:t xml:space="preserve">Отримувач державної підтримки </w:t>
            </w:r>
          </w:p>
        </w:tc>
        <w:tc>
          <w:tcPr>
            <w:tcW w:w="6095" w:type="dxa"/>
          </w:tcPr>
          <w:p w14:paraId="35D5E1DE" w14:textId="77777777" w:rsidR="003159D6" w:rsidRDefault="003159D6" w:rsidP="0096100E">
            <w:pPr>
              <w:jc w:val="both"/>
            </w:pPr>
            <w:r>
              <w:t>Назва заходу</w:t>
            </w:r>
          </w:p>
        </w:tc>
        <w:tc>
          <w:tcPr>
            <w:tcW w:w="1417" w:type="dxa"/>
          </w:tcPr>
          <w:p w14:paraId="6946CF6C" w14:textId="4E1452DE" w:rsidR="003159D6" w:rsidRDefault="00256EAB" w:rsidP="0096100E">
            <w:pPr>
              <w:jc w:val="center"/>
            </w:pPr>
            <w:proofErr w:type="spellStart"/>
            <w:r>
              <w:t>Зап</w:t>
            </w:r>
            <w:r w:rsidR="003159D6">
              <w:t>ланова</w:t>
            </w:r>
            <w:proofErr w:type="spellEnd"/>
            <w:r w:rsidR="003159D6">
              <w:t xml:space="preserve"> сума на виконання заходів</w:t>
            </w:r>
          </w:p>
          <w:p w14:paraId="5C9050E7" w14:textId="77777777" w:rsidR="003159D6" w:rsidRDefault="003159D6" w:rsidP="0096100E">
            <w:pPr>
              <w:jc w:val="center"/>
            </w:pPr>
            <w:r>
              <w:t>(тис. грн)</w:t>
            </w:r>
          </w:p>
        </w:tc>
      </w:tr>
      <w:tr w:rsidR="003159D6" w14:paraId="45ACD4D2" w14:textId="77777777" w:rsidTr="00256EAB">
        <w:tc>
          <w:tcPr>
            <w:tcW w:w="1875" w:type="dxa"/>
            <w:vMerge w:val="restart"/>
          </w:tcPr>
          <w:p w14:paraId="7111BC65" w14:textId="77777777" w:rsidR="003159D6" w:rsidRDefault="003159D6" w:rsidP="0096100E">
            <w:pPr>
              <w:jc w:val="both"/>
            </w:pPr>
            <w:r>
              <w:t>КП «Перспектива»</w:t>
            </w:r>
          </w:p>
          <w:p w14:paraId="50755857" w14:textId="77777777" w:rsidR="003159D6" w:rsidRDefault="003159D6" w:rsidP="0096100E">
            <w:pPr>
              <w:jc w:val="both"/>
            </w:pPr>
          </w:p>
        </w:tc>
        <w:tc>
          <w:tcPr>
            <w:tcW w:w="6095" w:type="dxa"/>
          </w:tcPr>
          <w:p w14:paraId="40CADFF1" w14:textId="77777777" w:rsidR="003159D6" w:rsidRDefault="003159D6" w:rsidP="0096100E">
            <w:pPr>
              <w:jc w:val="both"/>
            </w:pPr>
            <w:r w:rsidRPr="00A65D4F">
              <w:t>Запровадження енергоефек</w:t>
            </w:r>
            <w:r>
              <w:t xml:space="preserve">тивних технологій та обладнання: проведення </w:t>
            </w:r>
            <w:proofErr w:type="spellStart"/>
            <w:r>
              <w:t>енергоаудиту</w:t>
            </w:r>
            <w:proofErr w:type="spellEnd"/>
            <w:r>
              <w:t xml:space="preserve"> багатоквартирних будинків, складання паспортів.</w:t>
            </w:r>
          </w:p>
        </w:tc>
        <w:tc>
          <w:tcPr>
            <w:tcW w:w="1417" w:type="dxa"/>
          </w:tcPr>
          <w:p w14:paraId="41FDEE54" w14:textId="77777777" w:rsidR="003159D6" w:rsidRDefault="003159D6" w:rsidP="0096100E">
            <w:pPr>
              <w:jc w:val="both"/>
            </w:pPr>
            <w:r>
              <w:t>5920,0</w:t>
            </w:r>
          </w:p>
        </w:tc>
      </w:tr>
      <w:tr w:rsidR="003159D6" w14:paraId="05061FA6" w14:textId="77777777" w:rsidTr="00256EAB">
        <w:tc>
          <w:tcPr>
            <w:tcW w:w="1875" w:type="dxa"/>
            <w:vMerge/>
          </w:tcPr>
          <w:p w14:paraId="126D60FF" w14:textId="77777777" w:rsidR="003159D6" w:rsidRDefault="003159D6" w:rsidP="0096100E">
            <w:pPr>
              <w:jc w:val="both"/>
            </w:pPr>
          </w:p>
        </w:tc>
        <w:tc>
          <w:tcPr>
            <w:tcW w:w="6095" w:type="dxa"/>
          </w:tcPr>
          <w:p w14:paraId="092ECEE9" w14:textId="77777777" w:rsidR="003159D6" w:rsidRPr="00A65D4F" w:rsidRDefault="003159D6" w:rsidP="0096100E">
            <w:pPr>
              <w:jc w:val="both"/>
            </w:pPr>
            <w:r w:rsidRPr="00A65D4F">
              <w:t>Оновлення виробничих потужностей та зниження рівня аварійності об’єктів благоустрою, житлового фонду, мережі комунікацій та вулично</w:t>
            </w:r>
            <w:r>
              <w:t>-</w:t>
            </w:r>
            <w:r w:rsidRPr="00A65D4F">
              <w:t>дорожньої мережі</w:t>
            </w:r>
            <w:r>
              <w:t>: поточний ремонт покрівель житлових будинків; технічне обслуговування та заміна малих архітектурних форм та споруд.</w:t>
            </w:r>
          </w:p>
        </w:tc>
        <w:tc>
          <w:tcPr>
            <w:tcW w:w="1417" w:type="dxa"/>
          </w:tcPr>
          <w:p w14:paraId="63C483EE" w14:textId="77777777" w:rsidR="003159D6" w:rsidRDefault="003159D6" w:rsidP="0096100E">
            <w:pPr>
              <w:jc w:val="both"/>
            </w:pPr>
            <w:r>
              <w:t>2000,0</w:t>
            </w:r>
          </w:p>
        </w:tc>
      </w:tr>
      <w:tr w:rsidR="003159D6" w14:paraId="77DD5EF6" w14:textId="77777777" w:rsidTr="00256EAB">
        <w:tc>
          <w:tcPr>
            <w:tcW w:w="1875" w:type="dxa"/>
            <w:vMerge/>
          </w:tcPr>
          <w:p w14:paraId="56F8E324" w14:textId="77777777" w:rsidR="003159D6" w:rsidRDefault="003159D6" w:rsidP="0096100E">
            <w:pPr>
              <w:jc w:val="both"/>
            </w:pPr>
          </w:p>
        </w:tc>
        <w:tc>
          <w:tcPr>
            <w:tcW w:w="6095" w:type="dxa"/>
          </w:tcPr>
          <w:p w14:paraId="252ED2FE" w14:textId="77777777" w:rsidR="003159D6" w:rsidRDefault="003159D6" w:rsidP="0096100E">
            <w:pPr>
              <w:jc w:val="both"/>
            </w:pPr>
            <w:r w:rsidRPr="00A65D4F">
              <w:t>Придбання основних засобів, новітнього технологічного обладнання та техніки для виконання робіт з</w:t>
            </w:r>
            <w:r>
              <w:t xml:space="preserve"> благоустрою, обслуговування житлово-комунального господарства</w:t>
            </w:r>
            <w:r w:rsidRPr="00A65D4F">
              <w:t xml:space="preserve"> та вулично-дорожньої мережі громади, усунення наслідків надзвичайних ситуацій, тощо. </w:t>
            </w:r>
          </w:p>
        </w:tc>
        <w:tc>
          <w:tcPr>
            <w:tcW w:w="1417" w:type="dxa"/>
          </w:tcPr>
          <w:p w14:paraId="106117DE" w14:textId="77777777" w:rsidR="003159D6" w:rsidRDefault="003159D6" w:rsidP="0096100E">
            <w:pPr>
              <w:jc w:val="both"/>
            </w:pPr>
            <w:r>
              <w:t>2150,0</w:t>
            </w:r>
          </w:p>
        </w:tc>
      </w:tr>
      <w:tr w:rsidR="003159D6" w14:paraId="13BC0F1F" w14:textId="77777777" w:rsidTr="00256EAB">
        <w:tc>
          <w:tcPr>
            <w:tcW w:w="1875" w:type="dxa"/>
            <w:vMerge/>
          </w:tcPr>
          <w:p w14:paraId="0290EFDE" w14:textId="77777777" w:rsidR="003159D6" w:rsidRDefault="003159D6" w:rsidP="0096100E">
            <w:pPr>
              <w:jc w:val="both"/>
            </w:pPr>
          </w:p>
        </w:tc>
        <w:tc>
          <w:tcPr>
            <w:tcW w:w="6095" w:type="dxa"/>
          </w:tcPr>
          <w:p w14:paraId="0D4ECBBA" w14:textId="77777777" w:rsidR="003159D6" w:rsidRDefault="003159D6" w:rsidP="0096100E">
            <w:pPr>
              <w:jc w:val="both"/>
            </w:pPr>
            <w:r w:rsidRPr="00A65D4F">
              <w:t>Забезпечення ефективного управління, використання</w:t>
            </w:r>
            <w:r>
              <w:t xml:space="preserve">, збереження комунального майна: проведення оцінки потенційних об’єктів оренди, відчуження, приватизації. </w:t>
            </w:r>
          </w:p>
        </w:tc>
        <w:tc>
          <w:tcPr>
            <w:tcW w:w="1417" w:type="dxa"/>
          </w:tcPr>
          <w:p w14:paraId="22EA5B44" w14:textId="77777777" w:rsidR="003159D6" w:rsidRDefault="003159D6" w:rsidP="0096100E">
            <w:pPr>
              <w:jc w:val="both"/>
            </w:pPr>
            <w:r>
              <w:t>500,0</w:t>
            </w:r>
          </w:p>
        </w:tc>
      </w:tr>
      <w:tr w:rsidR="003159D6" w14:paraId="404C94FE" w14:textId="77777777" w:rsidTr="00256EAB">
        <w:tc>
          <w:tcPr>
            <w:tcW w:w="1875" w:type="dxa"/>
            <w:vMerge/>
          </w:tcPr>
          <w:p w14:paraId="309CD12C" w14:textId="77777777" w:rsidR="003159D6" w:rsidRDefault="003159D6" w:rsidP="0096100E">
            <w:pPr>
              <w:jc w:val="both"/>
            </w:pPr>
          </w:p>
        </w:tc>
        <w:tc>
          <w:tcPr>
            <w:tcW w:w="6095" w:type="dxa"/>
          </w:tcPr>
          <w:p w14:paraId="0B1149F6" w14:textId="77777777" w:rsidR="003159D6" w:rsidRPr="00A65D4F" w:rsidRDefault="003159D6" w:rsidP="0096100E">
            <w:pPr>
              <w:jc w:val="both"/>
            </w:pPr>
            <w:r>
              <w:t>Підготовка (виготовлення проектно-кошторисної документації</w:t>
            </w:r>
            <w:r w:rsidRPr="00A65D4F">
              <w:t>), проведення капітальних ремонтів, реконструкцій та будівництва водопровідно</w:t>
            </w:r>
            <w:r>
              <w:t>-</w:t>
            </w:r>
            <w:r w:rsidRPr="00A65D4F">
              <w:t>каналізаційних мереж, об’єктів благоустрою, житлового фонду та вулично-дорожньої мережі інш</w:t>
            </w:r>
            <w:r>
              <w:t>их об’єктів: виготовлення проектно-кошторисної документації для проведення капітального ремонту житлового фонду (багатоквартирних будинків), внутрішньо-будинкових водопровідно-каналізаційних мереж та інших об’єктів благоустрою.</w:t>
            </w:r>
          </w:p>
        </w:tc>
        <w:tc>
          <w:tcPr>
            <w:tcW w:w="1417" w:type="dxa"/>
          </w:tcPr>
          <w:p w14:paraId="314F0A58" w14:textId="77777777" w:rsidR="003159D6" w:rsidRDefault="003159D6" w:rsidP="0096100E">
            <w:pPr>
              <w:jc w:val="both"/>
            </w:pPr>
            <w:r>
              <w:t>18400,0</w:t>
            </w:r>
          </w:p>
        </w:tc>
      </w:tr>
      <w:tr w:rsidR="003159D6" w14:paraId="27F97AF7" w14:textId="77777777" w:rsidTr="00256EAB">
        <w:tc>
          <w:tcPr>
            <w:tcW w:w="1875" w:type="dxa"/>
            <w:vMerge/>
          </w:tcPr>
          <w:p w14:paraId="54FCAD40" w14:textId="77777777" w:rsidR="003159D6" w:rsidRDefault="003159D6" w:rsidP="0096100E">
            <w:pPr>
              <w:jc w:val="both"/>
            </w:pPr>
          </w:p>
        </w:tc>
        <w:tc>
          <w:tcPr>
            <w:tcW w:w="6095" w:type="dxa"/>
          </w:tcPr>
          <w:p w14:paraId="7C8F51A7" w14:textId="77777777" w:rsidR="003159D6" w:rsidRDefault="003159D6" w:rsidP="0096100E">
            <w:pPr>
              <w:jc w:val="both"/>
            </w:pPr>
            <w:r w:rsidRPr="00A65D4F">
              <w:t>Проведення капітального рем</w:t>
            </w:r>
            <w:r>
              <w:t>онту адміністративних приміщень: смт Слобожанське, вул. Теплична, 31; вул. Будівельників, 18; вул. Будівельників, 12;</w:t>
            </w:r>
            <w:r>
              <w:rPr>
                <w:lang w:val="ru-RU"/>
              </w:rPr>
              <w:t xml:space="preserve">                         </w:t>
            </w:r>
            <w:r>
              <w:t>вул. В. Сухомлинського, 40.</w:t>
            </w:r>
          </w:p>
        </w:tc>
        <w:tc>
          <w:tcPr>
            <w:tcW w:w="1417" w:type="dxa"/>
          </w:tcPr>
          <w:p w14:paraId="213C78F8" w14:textId="77777777" w:rsidR="003159D6" w:rsidRDefault="003159D6" w:rsidP="0096100E">
            <w:pPr>
              <w:jc w:val="both"/>
            </w:pPr>
            <w:r>
              <w:t>1200,0</w:t>
            </w:r>
          </w:p>
        </w:tc>
      </w:tr>
      <w:tr w:rsidR="003159D6" w14:paraId="29C79B76" w14:textId="77777777" w:rsidTr="00256EAB">
        <w:tc>
          <w:tcPr>
            <w:tcW w:w="1875" w:type="dxa"/>
            <w:vMerge/>
          </w:tcPr>
          <w:p w14:paraId="28EF2A67" w14:textId="77777777" w:rsidR="003159D6" w:rsidRDefault="003159D6" w:rsidP="0096100E">
            <w:pPr>
              <w:jc w:val="both"/>
            </w:pPr>
          </w:p>
        </w:tc>
        <w:tc>
          <w:tcPr>
            <w:tcW w:w="6095" w:type="dxa"/>
          </w:tcPr>
          <w:p w14:paraId="7A3A6EA2" w14:textId="77777777" w:rsidR="003159D6" w:rsidRPr="00A65D4F" w:rsidRDefault="003159D6" w:rsidP="0096100E">
            <w:pPr>
              <w:jc w:val="both"/>
            </w:pPr>
            <w:r w:rsidRPr="00A65D4F">
              <w:t>Забезпечення проведення в повному обсязі ремонтних, відновлюваних робіт та влаштування (об’єктів та елементів благоустрою, житлового фонду, споруд, мережі комунікацій та вулично-дорожньої мережі.)</w:t>
            </w:r>
          </w:p>
        </w:tc>
        <w:tc>
          <w:tcPr>
            <w:tcW w:w="1417" w:type="dxa"/>
          </w:tcPr>
          <w:p w14:paraId="2EB3260D" w14:textId="77777777" w:rsidR="003159D6" w:rsidRDefault="003159D6" w:rsidP="0096100E">
            <w:pPr>
              <w:jc w:val="both"/>
            </w:pPr>
            <w:r>
              <w:t>39722,0</w:t>
            </w:r>
          </w:p>
        </w:tc>
      </w:tr>
      <w:tr w:rsidR="003159D6" w14:paraId="750386AF" w14:textId="77777777" w:rsidTr="00256EAB">
        <w:tc>
          <w:tcPr>
            <w:tcW w:w="1875" w:type="dxa"/>
            <w:vMerge/>
          </w:tcPr>
          <w:p w14:paraId="69A3D66E" w14:textId="77777777" w:rsidR="003159D6" w:rsidRDefault="003159D6" w:rsidP="0096100E">
            <w:pPr>
              <w:jc w:val="both"/>
            </w:pPr>
          </w:p>
        </w:tc>
        <w:tc>
          <w:tcPr>
            <w:tcW w:w="6095" w:type="dxa"/>
          </w:tcPr>
          <w:p w14:paraId="4D662EA0" w14:textId="77777777" w:rsidR="003159D6" w:rsidRPr="00A65D4F" w:rsidRDefault="003159D6" w:rsidP="0096100E">
            <w:pPr>
              <w:jc w:val="both"/>
            </w:pPr>
            <w:r w:rsidRPr="002E7804">
              <w:t>Придбання предметі</w:t>
            </w:r>
            <w:r>
              <w:t>в, матеріалів та обладнання, товарно-матеріальних цінностей</w:t>
            </w:r>
            <w:r w:rsidRPr="002E7804">
              <w:t>, спецодягу тощо.</w:t>
            </w:r>
          </w:p>
        </w:tc>
        <w:tc>
          <w:tcPr>
            <w:tcW w:w="1417" w:type="dxa"/>
          </w:tcPr>
          <w:p w14:paraId="641782D8" w14:textId="77777777" w:rsidR="003159D6" w:rsidRDefault="003159D6" w:rsidP="0096100E">
            <w:pPr>
              <w:jc w:val="both"/>
            </w:pPr>
            <w:r>
              <w:t>1150,0</w:t>
            </w:r>
          </w:p>
        </w:tc>
      </w:tr>
      <w:tr w:rsidR="003159D6" w14:paraId="4BF41257" w14:textId="77777777" w:rsidTr="00256EAB">
        <w:tc>
          <w:tcPr>
            <w:tcW w:w="1875" w:type="dxa"/>
            <w:vMerge/>
          </w:tcPr>
          <w:p w14:paraId="2352EF32" w14:textId="77777777" w:rsidR="003159D6" w:rsidRDefault="003159D6" w:rsidP="0096100E">
            <w:pPr>
              <w:jc w:val="both"/>
            </w:pPr>
          </w:p>
        </w:tc>
        <w:tc>
          <w:tcPr>
            <w:tcW w:w="6095" w:type="dxa"/>
          </w:tcPr>
          <w:p w14:paraId="3FAF2250" w14:textId="77777777" w:rsidR="003159D6" w:rsidRPr="002E7804" w:rsidRDefault="003159D6" w:rsidP="0096100E">
            <w:pPr>
              <w:jc w:val="both"/>
            </w:pPr>
            <w:r w:rsidRPr="002E7804">
              <w:t>Поточне обслуговування об’єктів та елементів благоустрою, житлового фонду, споруд, мережі комунікацій та вулично</w:t>
            </w:r>
            <w:r>
              <w:t>-</w:t>
            </w:r>
            <w:r w:rsidRPr="002E7804">
              <w:t>дорожньої мережі.</w:t>
            </w:r>
          </w:p>
        </w:tc>
        <w:tc>
          <w:tcPr>
            <w:tcW w:w="1417" w:type="dxa"/>
          </w:tcPr>
          <w:p w14:paraId="3CC4260A" w14:textId="77777777" w:rsidR="003159D6" w:rsidRDefault="003159D6" w:rsidP="0096100E">
            <w:pPr>
              <w:jc w:val="both"/>
            </w:pPr>
            <w:r>
              <w:t>2900,0</w:t>
            </w:r>
          </w:p>
        </w:tc>
      </w:tr>
      <w:tr w:rsidR="003159D6" w14:paraId="23732FDC" w14:textId="77777777" w:rsidTr="00256EAB">
        <w:trPr>
          <w:trHeight w:val="696"/>
        </w:trPr>
        <w:tc>
          <w:tcPr>
            <w:tcW w:w="1875" w:type="dxa"/>
          </w:tcPr>
          <w:p w14:paraId="6D708319" w14:textId="77777777" w:rsidR="003159D6" w:rsidRPr="00B9559E" w:rsidRDefault="003159D6" w:rsidP="0096100E">
            <w:pPr>
              <w:jc w:val="both"/>
              <w:rPr>
                <w:b/>
                <w:bCs/>
              </w:rPr>
            </w:pPr>
            <w:r w:rsidRPr="00B9559E">
              <w:rPr>
                <w:b/>
                <w:bCs/>
              </w:rPr>
              <w:t>Разом:</w:t>
            </w:r>
          </w:p>
        </w:tc>
        <w:tc>
          <w:tcPr>
            <w:tcW w:w="7512" w:type="dxa"/>
            <w:gridSpan w:val="2"/>
          </w:tcPr>
          <w:p w14:paraId="10623AB7" w14:textId="77777777" w:rsidR="003159D6" w:rsidRDefault="003159D6" w:rsidP="0096100E">
            <w:pPr>
              <w:jc w:val="both"/>
            </w:pPr>
            <w:r>
              <w:t>73 942 400 грн.</w:t>
            </w:r>
          </w:p>
        </w:tc>
      </w:tr>
    </w:tbl>
    <w:p w14:paraId="14FFD94D" w14:textId="77777777" w:rsidR="003159D6" w:rsidRPr="00881AF6" w:rsidRDefault="003159D6" w:rsidP="003159D6">
      <w:pPr>
        <w:ind w:left="360"/>
        <w:jc w:val="both"/>
      </w:pPr>
    </w:p>
    <w:p w14:paraId="3640124D" w14:textId="6233A4F7" w:rsidR="003159D6" w:rsidRPr="00ED181D" w:rsidRDefault="00256EAB" w:rsidP="003159D6">
      <w:pPr>
        <w:numPr>
          <w:ilvl w:val="0"/>
          <w:numId w:val="1"/>
        </w:numPr>
        <w:jc w:val="both"/>
      </w:pPr>
      <w:r>
        <w:t>Згідно з пунктом</w:t>
      </w:r>
      <w:r w:rsidR="003159D6">
        <w:t xml:space="preserve"> 12 розділу IV Порядк</w:t>
      </w:r>
      <w:r w:rsidR="003159D6" w:rsidRPr="00ED181D">
        <w:t xml:space="preserve">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2016 року № 2-рп, зареєстрованого в Міністерстві юстиції України 04 квітня 2016 року за </w:t>
      </w:r>
      <w:r>
        <w:t xml:space="preserve">           </w:t>
      </w:r>
      <w:r w:rsidR="003159D6" w:rsidRPr="00ED181D">
        <w:t xml:space="preserve">№ 501/28631 (зі змінами) </w:t>
      </w:r>
      <w:r w:rsidR="003159D6">
        <w:t>Надавач у Листі 3 повідомив, що відкликає</w:t>
      </w:r>
      <w:r w:rsidR="003159D6" w:rsidRPr="00ED181D">
        <w:t xml:space="preserve"> повідомлення в частин</w:t>
      </w:r>
      <w:r>
        <w:t>і надання фінансової підтримки в</w:t>
      </w:r>
      <w:r w:rsidR="003159D6" w:rsidRPr="00ED181D">
        <w:t xml:space="preserve"> розмірі 2 150 000 грн на фінансування заходів</w:t>
      </w:r>
      <w:r w:rsidR="003159D6">
        <w:t>,</w:t>
      </w:r>
      <w:r w:rsidR="003159D6" w:rsidRPr="00ED181D">
        <w:t xml:space="preserve"> пов’язаних із погашенням наявної кредиторської заборгованості (в т.ч. за минулі періоди) та поповнення обігових коштів погашення заборгованості та поліпшення стану розрахунків із заробітної плат</w:t>
      </w:r>
      <w:r w:rsidR="003159D6">
        <w:t>и</w:t>
      </w:r>
      <w:r w:rsidR="003159D6" w:rsidRPr="00ED181D">
        <w:t>, за спожиті енергоносії, матеріально</w:t>
      </w:r>
      <w:r w:rsidR="003159D6">
        <w:t>-</w:t>
      </w:r>
      <w:r w:rsidR="003159D6" w:rsidRPr="00ED181D">
        <w:t>технічні ресурси, з податків і зборів тощо.</w:t>
      </w:r>
    </w:p>
    <w:p w14:paraId="530AD7B5" w14:textId="77777777" w:rsidR="003159D6" w:rsidRDefault="003159D6" w:rsidP="003159D6">
      <w:pPr>
        <w:ind w:left="360"/>
        <w:jc w:val="both"/>
      </w:pPr>
    </w:p>
    <w:p w14:paraId="62021C62" w14:textId="77777777" w:rsidR="003159D6" w:rsidRPr="008B29C2" w:rsidRDefault="003159D6" w:rsidP="003159D6">
      <w:pPr>
        <w:numPr>
          <w:ilvl w:val="0"/>
          <w:numId w:val="1"/>
        </w:numPr>
        <w:jc w:val="both"/>
      </w:pPr>
      <w:r>
        <w:t xml:space="preserve">У Листі 1 Надавач зазначає, що товари, закупівля яких передбачена Програмою, будуть придбані відповідно до вимог Закону України «Про публічні закупівлі» з використанням електронної системи </w:t>
      </w:r>
      <w:proofErr w:type="spellStart"/>
      <w:r>
        <w:t>закупівель</w:t>
      </w:r>
      <w:proofErr w:type="spellEnd"/>
      <w:r>
        <w:t xml:space="preserve"> </w:t>
      </w:r>
      <w:proofErr w:type="spellStart"/>
      <w:r>
        <w:rPr>
          <w:lang w:val="en-US"/>
        </w:rPr>
        <w:t>ProZorro</w:t>
      </w:r>
      <w:proofErr w:type="spellEnd"/>
      <w:r>
        <w:t xml:space="preserve">. В разі, якщо після проведення закупівлі товарів через систему </w:t>
      </w:r>
      <w:proofErr w:type="spellStart"/>
      <w:r>
        <w:t>закупівель</w:t>
      </w:r>
      <w:proofErr w:type="spellEnd"/>
      <w:r>
        <w:t xml:space="preserve"> </w:t>
      </w:r>
      <w:proofErr w:type="spellStart"/>
      <w:r>
        <w:rPr>
          <w:lang w:val="en-US"/>
        </w:rPr>
        <w:t>ProZorro</w:t>
      </w:r>
      <w:proofErr w:type="spellEnd"/>
      <w:r>
        <w:t xml:space="preserve"> буде економія бюджетних коштів, вони будуть повернуті до селищного бюджету на реєстраційні рахунки в органах казначейства.</w:t>
      </w:r>
    </w:p>
    <w:p w14:paraId="0607CF72" w14:textId="77777777" w:rsidR="003159D6" w:rsidRDefault="003159D6" w:rsidP="003159D6">
      <w:pPr>
        <w:pStyle w:val="a5"/>
      </w:pPr>
    </w:p>
    <w:p w14:paraId="74ADF4D8" w14:textId="2E64E395" w:rsidR="003159D6" w:rsidRPr="008B29C2" w:rsidRDefault="003159D6" w:rsidP="003159D6">
      <w:pPr>
        <w:numPr>
          <w:ilvl w:val="0"/>
          <w:numId w:val="1"/>
        </w:numPr>
        <w:shd w:val="clear" w:color="auto" w:fill="FFFFFF"/>
        <w:tabs>
          <w:tab w:val="left" w:pos="426"/>
          <w:tab w:val="left" w:pos="993"/>
          <w:tab w:val="left" w:pos="1701"/>
        </w:tabs>
        <w:contextualSpacing/>
        <w:jc w:val="both"/>
        <w:rPr>
          <w:u w:val="single"/>
          <w:lang w:val="ru-RU"/>
        </w:rPr>
      </w:pPr>
      <w:r w:rsidRPr="00DA0E2E">
        <w:rPr>
          <w:bCs/>
        </w:rPr>
        <w:t>Відповідно</w:t>
      </w:r>
      <w:r w:rsidRPr="00DA0E2E">
        <w:rPr>
          <w:lang w:val="ru-RU"/>
        </w:rPr>
        <w:t xml:space="preserve"> до </w:t>
      </w:r>
      <w:proofErr w:type="spellStart"/>
      <w:r w:rsidRPr="00DA0E2E">
        <w:rPr>
          <w:lang w:val="ru-RU"/>
        </w:rPr>
        <w:t>інформації</w:t>
      </w:r>
      <w:proofErr w:type="spellEnd"/>
      <w:r>
        <w:rPr>
          <w:lang w:val="ru-RU"/>
        </w:rPr>
        <w:t xml:space="preserve">, </w:t>
      </w:r>
      <w:proofErr w:type="spellStart"/>
      <w:r>
        <w:rPr>
          <w:lang w:val="ru-RU"/>
        </w:rPr>
        <w:t>зазначеної</w:t>
      </w:r>
      <w:proofErr w:type="spellEnd"/>
      <w:r>
        <w:rPr>
          <w:lang w:val="ru-RU"/>
        </w:rPr>
        <w:t xml:space="preserve"> у </w:t>
      </w:r>
      <w:proofErr w:type="spellStart"/>
      <w:r>
        <w:rPr>
          <w:lang w:val="ru-RU"/>
        </w:rPr>
        <w:t>Листі</w:t>
      </w:r>
      <w:proofErr w:type="spellEnd"/>
      <w:r>
        <w:rPr>
          <w:lang w:val="ru-RU"/>
        </w:rPr>
        <w:t xml:space="preserve"> 1</w:t>
      </w:r>
      <w:r w:rsidRPr="00DA0E2E">
        <w:t>,</w:t>
      </w:r>
      <w:r w:rsidRPr="00DA0E2E">
        <w:rPr>
          <w:lang w:val="ru-RU"/>
        </w:rPr>
        <w:t xml:space="preserve"> </w:t>
      </w:r>
      <w:r>
        <w:t>при наданні платних послуг фінансова підтримка використовуватися не буде.</w:t>
      </w:r>
      <w:r w:rsidRPr="00DA0E2E">
        <w:rPr>
          <w:lang w:val="ru-RU"/>
        </w:rPr>
        <w:t xml:space="preserve"> </w:t>
      </w:r>
      <w:proofErr w:type="gramStart"/>
      <w:r w:rsidR="00256EAB">
        <w:rPr>
          <w:lang w:val="ru-RU"/>
        </w:rPr>
        <w:t>Т</w:t>
      </w:r>
      <w:proofErr w:type="spellStart"/>
      <w:r>
        <w:t>ехн</w:t>
      </w:r>
      <w:proofErr w:type="gramEnd"/>
      <w:r>
        <w:t>іка</w:t>
      </w:r>
      <w:proofErr w:type="spellEnd"/>
      <w:r>
        <w:t>, інвентар,</w:t>
      </w:r>
      <w:r w:rsidRPr="0097570A">
        <w:t xml:space="preserve"> матеріали</w:t>
      </w:r>
      <w:r>
        <w:t>, закупівля яких передбачена Програмо</w:t>
      </w:r>
      <w:r w:rsidR="00256EAB">
        <w:t>ю</w:t>
      </w:r>
      <w:r>
        <w:t>,</w:t>
      </w:r>
      <w:r w:rsidRPr="0097570A">
        <w:t xml:space="preserve"> для надання платних послуг</w:t>
      </w:r>
      <w:r>
        <w:t xml:space="preserve"> використовуватися не будуть.</w:t>
      </w:r>
    </w:p>
    <w:p w14:paraId="5096F7A8" w14:textId="77777777" w:rsidR="003159D6" w:rsidRPr="008B29C2" w:rsidRDefault="003159D6" w:rsidP="003159D6">
      <w:pPr>
        <w:jc w:val="both"/>
        <w:rPr>
          <w:lang w:val="ru-RU"/>
        </w:rPr>
      </w:pPr>
    </w:p>
    <w:p w14:paraId="4AA7C52B" w14:textId="77777777" w:rsidR="003159D6" w:rsidRDefault="003159D6" w:rsidP="003159D6">
      <w:pPr>
        <w:numPr>
          <w:ilvl w:val="0"/>
          <w:numId w:val="1"/>
        </w:numPr>
        <w:jc w:val="both"/>
      </w:pPr>
      <w:r>
        <w:t>У Листі 1 зазначена уточнююча інформація щодо такої групи витрат, як «</w:t>
      </w:r>
      <w:r w:rsidRPr="00635B00">
        <w:rPr>
          <w:i/>
        </w:rPr>
        <w:t>Придбання основних засобів, новітнього технологічного обладнання та техніки для виконання робіт з благоустрою, обслуговування ЖКГ та вулично-дорожньої мережі громади, усунення наслідків надзвичайних ситуацій</w:t>
      </w:r>
      <w:r>
        <w:t xml:space="preserve">»: </w:t>
      </w:r>
    </w:p>
    <w:p w14:paraId="2143D3FF" w14:textId="03388693" w:rsidR="003159D6" w:rsidRDefault="003159D6" w:rsidP="003159D6">
      <w:pPr>
        <w:pStyle w:val="a5"/>
        <w:numPr>
          <w:ilvl w:val="0"/>
          <w:numId w:val="24"/>
        </w:numPr>
        <w:jc w:val="both"/>
      </w:pPr>
      <w:r>
        <w:t>Ці заходи передбачають закупівлю спеціалізованого автомобільного транспорту, специфічного обладнання, тощо, які застосовув</w:t>
      </w:r>
      <w:r w:rsidR="00256EAB">
        <w:t>атимуться при виконанні робіт з відновлення</w:t>
      </w:r>
      <w:r>
        <w:t>, належному утриманню та раціональному використанню об’єктів комунальної власності, приведенню території громади у належний санітарно-гігієнічний стан.</w:t>
      </w:r>
    </w:p>
    <w:p w14:paraId="42289B27" w14:textId="77777777" w:rsidR="003159D6" w:rsidRDefault="003159D6" w:rsidP="003159D6">
      <w:pPr>
        <w:ind w:left="360"/>
        <w:jc w:val="both"/>
      </w:pPr>
    </w:p>
    <w:p w14:paraId="2AD505E1" w14:textId="77777777" w:rsidR="003159D6" w:rsidRPr="002A464D" w:rsidRDefault="003159D6" w:rsidP="003159D6">
      <w:pPr>
        <w:numPr>
          <w:ilvl w:val="0"/>
          <w:numId w:val="1"/>
        </w:numPr>
        <w:jc w:val="both"/>
      </w:pPr>
      <w:r>
        <w:t xml:space="preserve">У Листі 3 Надавач надав перелік робіт по кожному Отримувачу, до виконання яких будуть залучені підрядні організації, що визначатимуться відповідно до вимог Закону України «Про публічні закупівлі» з використанням електронної системи </w:t>
      </w:r>
      <w:proofErr w:type="spellStart"/>
      <w:r>
        <w:t>закупівель</w:t>
      </w:r>
      <w:proofErr w:type="spellEnd"/>
      <w:r>
        <w:t xml:space="preserve"> </w:t>
      </w:r>
      <w:proofErr w:type="spellStart"/>
      <w:r w:rsidRPr="002A464D">
        <w:rPr>
          <w:lang w:val="en-US"/>
        </w:rPr>
        <w:t>ProZorro</w:t>
      </w:r>
      <w:proofErr w:type="spellEnd"/>
      <w:r>
        <w:t>. А саме:</w:t>
      </w:r>
    </w:p>
    <w:p w14:paraId="494F52FE" w14:textId="77777777" w:rsidR="003159D6" w:rsidRDefault="003159D6" w:rsidP="003159D6">
      <w:pPr>
        <w:pStyle w:val="a5"/>
      </w:pPr>
    </w:p>
    <w:p w14:paraId="032FB457" w14:textId="77777777" w:rsidR="003159D6" w:rsidRDefault="003159D6" w:rsidP="003159D6">
      <w:pPr>
        <w:pStyle w:val="a5"/>
        <w:numPr>
          <w:ilvl w:val="0"/>
          <w:numId w:val="25"/>
        </w:numPr>
        <w:jc w:val="both"/>
      </w:pPr>
      <w:r>
        <w:t xml:space="preserve">Запровадження енергоефективних технологій та обладнання: проведення </w:t>
      </w:r>
      <w:proofErr w:type="spellStart"/>
      <w:r>
        <w:t>енергоаудиту</w:t>
      </w:r>
      <w:proofErr w:type="spellEnd"/>
      <w:r>
        <w:t xml:space="preserve"> багатоквартирних будинків, складання паспортів.</w:t>
      </w:r>
    </w:p>
    <w:p w14:paraId="58262DD1" w14:textId="77777777" w:rsidR="003159D6" w:rsidRDefault="003159D6" w:rsidP="003159D6">
      <w:pPr>
        <w:pStyle w:val="a5"/>
        <w:numPr>
          <w:ilvl w:val="0"/>
          <w:numId w:val="25"/>
        </w:numPr>
        <w:jc w:val="both"/>
      </w:pPr>
      <w:r>
        <w:t>Оновлення виробничих потужностей та зниження рівня аварійності об’єктів благоустрою, житлового фонду, мережі комунікацій та вулично-дорожньої мережі: поточний ремонт покрівель житлових будинків; технічне обслуговування та заміна малих архітектурних форм та споруд.</w:t>
      </w:r>
    </w:p>
    <w:p w14:paraId="4BB89E51" w14:textId="77777777" w:rsidR="003159D6" w:rsidRDefault="003159D6" w:rsidP="003159D6">
      <w:pPr>
        <w:pStyle w:val="a5"/>
        <w:numPr>
          <w:ilvl w:val="0"/>
          <w:numId w:val="25"/>
        </w:numPr>
        <w:jc w:val="both"/>
      </w:pPr>
      <w:r>
        <w:t xml:space="preserve">Забезпечення ефективного управління, використання, збереження комунального майна: оснащення системами відеоспостереження, сигналізації, придбання систем </w:t>
      </w:r>
      <w:r>
        <w:rPr>
          <w:lang w:val="en-US"/>
        </w:rPr>
        <w:t>GPS</w:t>
      </w:r>
      <w:r>
        <w:t xml:space="preserve"> та моніторингу використання ППМ на транспортні одиниці та інші заходи. </w:t>
      </w:r>
    </w:p>
    <w:p w14:paraId="049E6FC8" w14:textId="77777777" w:rsidR="003159D6" w:rsidRDefault="003159D6" w:rsidP="003159D6">
      <w:pPr>
        <w:pStyle w:val="a5"/>
        <w:numPr>
          <w:ilvl w:val="0"/>
          <w:numId w:val="25"/>
        </w:numPr>
        <w:jc w:val="both"/>
      </w:pPr>
      <w:r>
        <w:t>Підготовка (виготовлення ПКД), проведення капітальних ремонтів, реконструкцій та будівництва водопровідно-каналізаційних мереж, об’єктів благоустрою, житлового фонду та вулично-дорожньої мережі інших об’єктів: виготовлення проектно-кошторисної документації для проведення капітального ремонту житлового фонду (багатоквартирних будинків), внутрішньо-будинкових водопровідно-каналізаційних мереж та інших об’єктів благоустрою.</w:t>
      </w:r>
    </w:p>
    <w:p w14:paraId="4D3303C7" w14:textId="77777777" w:rsidR="003159D6" w:rsidRDefault="003159D6" w:rsidP="003159D6">
      <w:pPr>
        <w:pStyle w:val="a5"/>
        <w:numPr>
          <w:ilvl w:val="0"/>
          <w:numId w:val="25"/>
        </w:numPr>
        <w:jc w:val="both"/>
      </w:pPr>
      <w:r>
        <w:t>Проведення капітального ремонту адміністративних приміщень.</w:t>
      </w:r>
    </w:p>
    <w:p w14:paraId="3924C502" w14:textId="77777777" w:rsidR="003159D6" w:rsidRDefault="003159D6" w:rsidP="003159D6">
      <w:pPr>
        <w:pStyle w:val="a5"/>
        <w:numPr>
          <w:ilvl w:val="0"/>
          <w:numId w:val="25"/>
        </w:numPr>
        <w:jc w:val="both"/>
      </w:pPr>
      <w:r>
        <w:t>Забезпечення проведення в повному обсязі ремонтних, відновлюваних робіт та влаштування (об’єктів та елементів благоустрою, житлового фонду, споруд, мережі комунікацій та вулично-дорожньої мережі.)</w:t>
      </w:r>
    </w:p>
    <w:p w14:paraId="52A69DCA" w14:textId="77777777" w:rsidR="003159D6" w:rsidRDefault="003159D6" w:rsidP="003159D6">
      <w:pPr>
        <w:pStyle w:val="a5"/>
        <w:numPr>
          <w:ilvl w:val="0"/>
          <w:numId w:val="25"/>
        </w:numPr>
        <w:jc w:val="both"/>
      </w:pPr>
      <w:r>
        <w:t>Поточне обслуговування об’єктів та елементів благоустрою, житлового фонду, споруд, мережі комунікацій та вулично-дорожньої мережі.</w:t>
      </w:r>
    </w:p>
    <w:p w14:paraId="5D0033D6" w14:textId="77777777" w:rsidR="003159D6" w:rsidRDefault="003159D6" w:rsidP="003159D6">
      <w:pPr>
        <w:ind w:left="360"/>
        <w:jc w:val="both"/>
      </w:pPr>
    </w:p>
    <w:p w14:paraId="6BD17055" w14:textId="77777777" w:rsidR="003159D6" w:rsidRDefault="003159D6" w:rsidP="003159D6">
      <w:pPr>
        <w:ind w:left="360"/>
        <w:jc w:val="both"/>
      </w:pPr>
      <w:r>
        <w:t>У випадку, коли роботи, на які виділяється фінансова підтримка, будуть виконуватися підрядними організаціями, їх фінансування буде проводитися за фактично виконані роботи та буде перераховано у повному обсязі підрядним організаціям.</w:t>
      </w:r>
    </w:p>
    <w:p w14:paraId="5CCF53AE" w14:textId="77777777" w:rsidR="003159D6" w:rsidRDefault="003159D6" w:rsidP="003159D6">
      <w:pPr>
        <w:ind w:left="360"/>
        <w:jc w:val="both"/>
      </w:pPr>
    </w:p>
    <w:p w14:paraId="18CA1C25" w14:textId="77777777" w:rsidR="003159D6" w:rsidRDefault="003159D6" w:rsidP="003159D6">
      <w:pPr>
        <w:numPr>
          <w:ilvl w:val="0"/>
          <w:numId w:val="1"/>
        </w:numPr>
        <w:jc w:val="both"/>
      </w:pPr>
      <w:r>
        <w:t>У Листі 2 Надавач зазначив, що Отримувачі не отримують дохід від технічного нагляду за виконанням робіт, як служба замовника під час виконання таких заходів.</w:t>
      </w:r>
    </w:p>
    <w:p w14:paraId="1CA67A6E" w14:textId="77777777" w:rsidR="003159D6" w:rsidRDefault="003159D6" w:rsidP="003159D6">
      <w:pPr>
        <w:ind w:left="360"/>
        <w:jc w:val="both"/>
      </w:pPr>
    </w:p>
    <w:p w14:paraId="39B39046" w14:textId="77777777" w:rsidR="003159D6" w:rsidRDefault="003159D6" w:rsidP="003159D6">
      <w:pPr>
        <w:numPr>
          <w:ilvl w:val="0"/>
          <w:numId w:val="1"/>
        </w:numPr>
        <w:jc w:val="both"/>
      </w:pPr>
      <w:r>
        <w:t>У Листі 2 зазначена уточнююча інформація щодо такої групи витрат, як «</w:t>
      </w:r>
      <w:r w:rsidRPr="006C4CDC">
        <w:rPr>
          <w:i/>
        </w:rPr>
        <w:t>Запровадження енергоефективних технологій та обладнання</w:t>
      </w:r>
      <w:r>
        <w:t xml:space="preserve">»: </w:t>
      </w:r>
    </w:p>
    <w:p w14:paraId="38B29DC1" w14:textId="77777777" w:rsidR="003159D6" w:rsidRDefault="003159D6" w:rsidP="003159D6">
      <w:pPr>
        <w:pStyle w:val="a5"/>
      </w:pPr>
    </w:p>
    <w:p w14:paraId="375AC42A" w14:textId="00409BE0" w:rsidR="003159D6" w:rsidRDefault="003159D6" w:rsidP="003159D6">
      <w:pPr>
        <w:pStyle w:val="a5"/>
        <w:numPr>
          <w:ilvl w:val="0"/>
          <w:numId w:val="23"/>
        </w:numPr>
        <w:jc w:val="both"/>
      </w:pPr>
      <w:r>
        <w:t xml:space="preserve">Послуги </w:t>
      </w:r>
      <w:proofErr w:type="spellStart"/>
      <w:r>
        <w:t>ен</w:t>
      </w:r>
      <w:r w:rsidR="00256EAB">
        <w:t>е</w:t>
      </w:r>
      <w:r>
        <w:t>ргоаудиту</w:t>
      </w:r>
      <w:proofErr w:type="spellEnd"/>
      <w:r>
        <w:t xml:space="preserve"> будуть складовою при розробці заходів з енергозбереження для житлових багатоквартирних будинків, до виконання яких будуть залучені підрядні організації, що визначатимуться відповідно до вимог Закону України «Про публічні закупівлі» з використанням електронної системи </w:t>
      </w:r>
      <w:proofErr w:type="spellStart"/>
      <w:r>
        <w:t>закупівель</w:t>
      </w:r>
      <w:proofErr w:type="spellEnd"/>
      <w:r>
        <w:t xml:space="preserve"> </w:t>
      </w:r>
      <w:proofErr w:type="spellStart"/>
      <w:r>
        <w:rPr>
          <w:lang w:val="en-US"/>
        </w:rPr>
        <w:t>ProZorro</w:t>
      </w:r>
      <w:proofErr w:type="spellEnd"/>
      <w:r>
        <w:t>.</w:t>
      </w:r>
    </w:p>
    <w:p w14:paraId="30244AF0" w14:textId="77777777" w:rsidR="003159D6" w:rsidRDefault="003159D6" w:rsidP="003159D6">
      <w:pPr>
        <w:pStyle w:val="a5"/>
        <w:numPr>
          <w:ilvl w:val="0"/>
          <w:numId w:val="23"/>
        </w:numPr>
        <w:jc w:val="both"/>
      </w:pPr>
      <w:r>
        <w:t xml:space="preserve">Отримувачі будуть виступати лише замовником послуг з </w:t>
      </w:r>
      <w:proofErr w:type="spellStart"/>
      <w:r>
        <w:t>енергоаудиту</w:t>
      </w:r>
      <w:proofErr w:type="spellEnd"/>
      <w:r>
        <w:t xml:space="preserve">. До виконання цих послуг будуть залучені підрядні організації, що визначатимуться відповідно до вимог Закону України «Про публічні закупівлі» з використанням електронної системи </w:t>
      </w:r>
      <w:proofErr w:type="spellStart"/>
      <w:r>
        <w:t>закупівель</w:t>
      </w:r>
      <w:proofErr w:type="spellEnd"/>
      <w:r>
        <w:t xml:space="preserve"> </w:t>
      </w:r>
      <w:proofErr w:type="spellStart"/>
      <w:r>
        <w:rPr>
          <w:lang w:val="en-US"/>
        </w:rPr>
        <w:t>ProZorro</w:t>
      </w:r>
      <w:proofErr w:type="spellEnd"/>
      <w:r>
        <w:t>.</w:t>
      </w:r>
    </w:p>
    <w:p w14:paraId="7B5B9E31" w14:textId="77777777" w:rsidR="003159D6" w:rsidRDefault="003159D6" w:rsidP="003159D6">
      <w:pPr>
        <w:pStyle w:val="a5"/>
        <w:numPr>
          <w:ilvl w:val="0"/>
          <w:numId w:val="23"/>
        </w:numPr>
        <w:jc w:val="both"/>
      </w:pPr>
      <w:proofErr w:type="spellStart"/>
      <w:r>
        <w:t>Енергоаудит</w:t>
      </w:r>
      <w:proofErr w:type="spellEnd"/>
      <w:r>
        <w:t xml:space="preserve"> буде проводитись на об’єктах житлового фонду, а саме багатоквартирних будинків комунальної власності.</w:t>
      </w:r>
    </w:p>
    <w:p w14:paraId="04D0C92C" w14:textId="77777777" w:rsidR="003159D6" w:rsidRDefault="003159D6" w:rsidP="003159D6">
      <w:pPr>
        <w:jc w:val="both"/>
      </w:pPr>
    </w:p>
    <w:p w14:paraId="58C24AC4" w14:textId="77777777" w:rsidR="003159D6" w:rsidRDefault="003159D6" w:rsidP="003159D6">
      <w:pPr>
        <w:numPr>
          <w:ilvl w:val="0"/>
          <w:numId w:val="1"/>
        </w:numPr>
        <w:jc w:val="both"/>
      </w:pPr>
      <w:r>
        <w:t>У Листі 2 зазначена уточнююча інформація щодо такої групи витрат, як «</w:t>
      </w:r>
      <w:r w:rsidRPr="00FB5F93">
        <w:rPr>
          <w:i/>
        </w:rPr>
        <w:t>Оновлення виробничих потужностей та зниження рівня аварійності об’єктів благоустрою, житлового фонду, мережі комунікацій та вулично-дорожньої мережі</w:t>
      </w:r>
      <w:r>
        <w:t xml:space="preserve">»: </w:t>
      </w:r>
    </w:p>
    <w:p w14:paraId="30BB1A5E" w14:textId="1038E735" w:rsidR="003159D6" w:rsidRDefault="003159D6" w:rsidP="003159D6">
      <w:pPr>
        <w:pStyle w:val="a5"/>
        <w:numPr>
          <w:ilvl w:val="0"/>
          <w:numId w:val="24"/>
        </w:numPr>
        <w:jc w:val="both"/>
      </w:pPr>
      <w:r>
        <w:t>У комунальній власності</w:t>
      </w:r>
      <w:r w:rsidRPr="005E507C">
        <w:rPr>
          <w:lang w:eastAsia="ru-RU"/>
        </w:rPr>
        <w:t xml:space="preserve"> </w:t>
      </w:r>
      <w:r>
        <w:rPr>
          <w:lang w:eastAsia="ru-RU"/>
        </w:rPr>
        <w:t>Слобожанської селищної об’єднаної територіальної громади</w:t>
      </w:r>
      <w:r>
        <w:t xml:space="preserve"> перебуває понад 60 багатоквартирних житлових будинків разом </w:t>
      </w:r>
      <w:r w:rsidR="00256EAB">
        <w:t>і</w:t>
      </w:r>
      <w:r>
        <w:t>з внутрішньо-будинковими водопровідно-каналізаційними, тепловими мережами, близьк</w:t>
      </w:r>
      <w:r w:rsidR="00256EAB">
        <w:t>о 80 доріг протяжністю понад</w:t>
      </w:r>
      <w:r>
        <w:t xml:space="preserve"> 120 км, майже 50 спортивних та ігрових майданчиків.</w:t>
      </w:r>
    </w:p>
    <w:p w14:paraId="14EF67D6" w14:textId="77777777" w:rsidR="003159D6" w:rsidRDefault="003159D6" w:rsidP="003159D6">
      <w:pPr>
        <w:pStyle w:val="a5"/>
        <w:numPr>
          <w:ilvl w:val="0"/>
          <w:numId w:val="24"/>
        </w:numPr>
        <w:jc w:val="both"/>
      </w:pPr>
      <w:r>
        <w:t xml:space="preserve">Отримувачі не надають послуги з теплопостачання та водопостачання мешканцям Слобожанської селищної об’єднаної територіальної громади. </w:t>
      </w:r>
    </w:p>
    <w:p w14:paraId="3F6F2E7F" w14:textId="42E836DB" w:rsidR="003159D6" w:rsidRDefault="00256EAB" w:rsidP="003159D6">
      <w:pPr>
        <w:pStyle w:val="a5"/>
        <w:numPr>
          <w:ilvl w:val="0"/>
          <w:numId w:val="24"/>
        </w:numPr>
        <w:jc w:val="both"/>
      </w:pPr>
      <w:r>
        <w:t xml:space="preserve">Витрати на заміну морально </w:t>
      </w:r>
      <w:r w:rsidR="003159D6">
        <w:t>застарілих ліфтів, відновлення дахів, покрівель житлових будинків до тарифу на утримання будинків і споруд та прибудинкових територій не включені.</w:t>
      </w:r>
    </w:p>
    <w:p w14:paraId="275788FE" w14:textId="77777777" w:rsidR="003159D6" w:rsidRDefault="003159D6" w:rsidP="003159D6">
      <w:pPr>
        <w:pStyle w:val="a5"/>
        <w:numPr>
          <w:ilvl w:val="0"/>
          <w:numId w:val="24"/>
        </w:numPr>
        <w:jc w:val="both"/>
      </w:pPr>
      <w:r>
        <w:t xml:space="preserve">До виконання цих послуг будуть залучені підрядні організації, що визначатимуться відповідно до вимог Закону України «Про публічні закупівлі» з використанням електронної системи </w:t>
      </w:r>
      <w:proofErr w:type="spellStart"/>
      <w:r>
        <w:t>закупівель</w:t>
      </w:r>
      <w:proofErr w:type="spellEnd"/>
      <w:r>
        <w:t xml:space="preserve"> </w:t>
      </w:r>
      <w:proofErr w:type="spellStart"/>
      <w:r>
        <w:rPr>
          <w:lang w:val="en-US"/>
        </w:rPr>
        <w:t>ProZorro</w:t>
      </w:r>
      <w:proofErr w:type="spellEnd"/>
      <w:r>
        <w:t>.</w:t>
      </w:r>
    </w:p>
    <w:p w14:paraId="642F3D5B" w14:textId="77777777" w:rsidR="003159D6" w:rsidRDefault="003159D6" w:rsidP="003159D6">
      <w:pPr>
        <w:pStyle w:val="a5"/>
        <w:ind w:left="1080"/>
      </w:pPr>
    </w:p>
    <w:p w14:paraId="0351B809" w14:textId="77777777" w:rsidR="003159D6" w:rsidRDefault="003159D6" w:rsidP="003159D6">
      <w:pPr>
        <w:numPr>
          <w:ilvl w:val="0"/>
          <w:numId w:val="1"/>
        </w:numPr>
        <w:jc w:val="both"/>
      </w:pPr>
      <w:r>
        <w:t>У Листі 3 зазначена уточнююча інформація щодо такої групи витрат, як «</w:t>
      </w:r>
      <w:r w:rsidRPr="009871F2">
        <w:rPr>
          <w:i/>
        </w:rPr>
        <w:t>Забезпечення проведення в повному обсязі ремонтних, відновлюваних робіт та влаштування (об’єктів та елементів благоустрою, житлового фонду, споруд, мережі комунікацій та вулично-дорожньої мережі.)</w:t>
      </w:r>
      <w:r>
        <w:t>» та «</w:t>
      </w:r>
      <w:r w:rsidRPr="009871F2">
        <w:rPr>
          <w:i/>
        </w:rPr>
        <w:t>Проведення капітального ремонту адміністративних приміщень</w:t>
      </w:r>
      <w:r>
        <w:t>»:</w:t>
      </w:r>
    </w:p>
    <w:p w14:paraId="710DDAED" w14:textId="5D34745E" w:rsidR="003159D6" w:rsidRDefault="003159D6" w:rsidP="003159D6">
      <w:pPr>
        <w:pStyle w:val="a5"/>
        <w:numPr>
          <w:ilvl w:val="0"/>
          <w:numId w:val="24"/>
        </w:numPr>
        <w:jc w:val="both"/>
      </w:pPr>
      <w:r>
        <w:t>Отримувачі як балансоутримувачі надають в оренду адміністративні приміщення, які розташовані на перших поверхах багатоквартирних будинків, комунальним закладам та підприємствам, засновником яких є Слобожанська селищна рада. Оскільки вартість оренди для юридич</w:t>
      </w:r>
      <w:r w:rsidR="00325874">
        <w:t>них осіб даної категорії становить</w:t>
      </w:r>
      <w:r>
        <w:t xml:space="preserve"> 1 грн на рік, то, як зазначає Надавач, здійснення поточного ремонту приміщень за рахунок кошті</w:t>
      </w:r>
      <w:r w:rsidR="00325874">
        <w:t>в отриманих від оренди неможливе</w:t>
      </w:r>
      <w:r>
        <w:t xml:space="preserve">. </w:t>
      </w:r>
    </w:p>
    <w:p w14:paraId="3B94B601" w14:textId="77777777" w:rsidR="003159D6" w:rsidRDefault="003159D6" w:rsidP="003159D6">
      <w:pPr>
        <w:pStyle w:val="a5"/>
        <w:numPr>
          <w:ilvl w:val="0"/>
          <w:numId w:val="24"/>
        </w:numPr>
        <w:jc w:val="both"/>
      </w:pPr>
      <w:r>
        <w:t xml:space="preserve">До виконання цих послуг будуть залучені підрядні організації, що визначатимуться відповідно до вимог Закону України «Про публічні закупівлі» з використанням електронної системи </w:t>
      </w:r>
      <w:proofErr w:type="spellStart"/>
      <w:r>
        <w:t>закупівель</w:t>
      </w:r>
      <w:proofErr w:type="spellEnd"/>
      <w:r>
        <w:t xml:space="preserve"> </w:t>
      </w:r>
      <w:proofErr w:type="spellStart"/>
      <w:r>
        <w:rPr>
          <w:lang w:val="en-US"/>
        </w:rPr>
        <w:t>ProZorro</w:t>
      </w:r>
      <w:proofErr w:type="spellEnd"/>
      <w:r>
        <w:t>.</w:t>
      </w:r>
    </w:p>
    <w:p w14:paraId="5317112A" w14:textId="77777777" w:rsidR="003159D6" w:rsidRDefault="003159D6" w:rsidP="003159D6">
      <w:pPr>
        <w:pStyle w:val="a5"/>
        <w:rPr>
          <w:lang w:eastAsia="ru-RU"/>
        </w:rPr>
      </w:pPr>
    </w:p>
    <w:p w14:paraId="36FA5911" w14:textId="77777777" w:rsidR="003159D6" w:rsidRDefault="003159D6" w:rsidP="003159D6">
      <w:pPr>
        <w:numPr>
          <w:ilvl w:val="0"/>
          <w:numId w:val="1"/>
        </w:numPr>
        <w:jc w:val="both"/>
      </w:pPr>
      <w:r>
        <w:rPr>
          <w:lang w:eastAsia="ru-RU"/>
        </w:rPr>
        <w:t>Надавач у додатковій інформації до Повідомлення надав перелік робіт, які надають Отримувачі на платній основі та відсоткове співвідношення обсягу діяльності, що здійснюється на платній основі до загального обсягу діяльності:</w:t>
      </w:r>
    </w:p>
    <w:p w14:paraId="3D37AEBA" w14:textId="77777777" w:rsidR="003159D6" w:rsidRDefault="003159D6" w:rsidP="003159D6">
      <w:pPr>
        <w:ind w:left="360"/>
        <w:jc w:val="both"/>
        <w:rPr>
          <w:lang w:eastAsia="ru-RU"/>
        </w:rPr>
      </w:pPr>
      <w:bookmarkStart w:id="14" w:name="_Hlk51675172"/>
    </w:p>
    <w:p w14:paraId="1C36EF56" w14:textId="77777777" w:rsidR="003159D6" w:rsidRDefault="003159D6" w:rsidP="003159D6">
      <w:pPr>
        <w:ind w:left="360"/>
        <w:jc w:val="both"/>
        <w:rPr>
          <w:lang w:eastAsia="ru-RU"/>
        </w:rPr>
      </w:pPr>
      <w:r>
        <w:rPr>
          <w:lang w:eastAsia="ru-RU"/>
        </w:rPr>
        <w:t xml:space="preserve">КП «Господар» здійснює 25 % платної діяльності, а саме: </w:t>
      </w:r>
    </w:p>
    <w:p w14:paraId="028880F3" w14:textId="77777777" w:rsidR="003159D6" w:rsidRDefault="003159D6" w:rsidP="003159D6">
      <w:pPr>
        <w:pStyle w:val="a5"/>
        <w:numPr>
          <w:ilvl w:val="0"/>
          <w:numId w:val="19"/>
        </w:numPr>
        <w:jc w:val="both"/>
        <w:rPr>
          <w:lang w:eastAsia="ru-RU"/>
        </w:rPr>
      </w:pPr>
      <w:r w:rsidRPr="005D6006">
        <w:rPr>
          <w:lang w:eastAsia="ru-RU"/>
        </w:rPr>
        <w:t>послуги з утримання багатоквартирних будинків</w:t>
      </w:r>
      <w:r>
        <w:rPr>
          <w:lang w:eastAsia="ru-RU"/>
        </w:rPr>
        <w:t>;</w:t>
      </w:r>
    </w:p>
    <w:p w14:paraId="49C7A16D" w14:textId="77777777" w:rsidR="003159D6" w:rsidRDefault="003159D6" w:rsidP="003159D6">
      <w:pPr>
        <w:pStyle w:val="a5"/>
        <w:numPr>
          <w:ilvl w:val="0"/>
          <w:numId w:val="19"/>
        </w:numPr>
        <w:jc w:val="both"/>
        <w:rPr>
          <w:lang w:eastAsia="ru-RU"/>
        </w:rPr>
      </w:pPr>
      <w:r>
        <w:rPr>
          <w:lang w:eastAsia="ru-RU"/>
        </w:rPr>
        <w:t>послуги з вивезення твердих побутових відходів;</w:t>
      </w:r>
    </w:p>
    <w:p w14:paraId="0A88A074" w14:textId="77777777" w:rsidR="003159D6" w:rsidRDefault="003159D6" w:rsidP="003159D6">
      <w:pPr>
        <w:pStyle w:val="a5"/>
        <w:numPr>
          <w:ilvl w:val="0"/>
          <w:numId w:val="19"/>
        </w:numPr>
        <w:jc w:val="both"/>
        <w:rPr>
          <w:lang w:eastAsia="ru-RU"/>
        </w:rPr>
      </w:pPr>
      <w:r>
        <w:rPr>
          <w:lang w:eastAsia="ru-RU"/>
        </w:rPr>
        <w:t>послуги з обрізки дерев та кущів;</w:t>
      </w:r>
    </w:p>
    <w:p w14:paraId="3680420E" w14:textId="77777777" w:rsidR="003159D6" w:rsidRDefault="003159D6" w:rsidP="003159D6">
      <w:pPr>
        <w:pStyle w:val="a5"/>
        <w:numPr>
          <w:ilvl w:val="0"/>
          <w:numId w:val="19"/>
        </w:numPr>
        <w:jc w:val="both"/>
        <w:rPr>
          <w:lang w:eastAsia="ru-RU"/>
        </w:rPr>
      </w:pPr>
      <w:r>
        <w:rPr>
          <w:lang w:eastAsia="ru-RU"/>
        </w:rPr>
        <w:t>послуги з покосу бур’янів та карантинної рослинності.</w:t>
      </w:r>
    </w:p>
    <w:p w14:paraId="7172EA99" w14:textId="77777777" w:rsidR="003159D6" w:rsidRDefault="003159D6" w:rsidP="003159D6">
      <w:pPr>
        <w:pStyle w:val="a5"/>
        <w:ind w:left="1080"/>
        <w:jc w:val="both"/>
        <w:rPr>
          <w:lang w:eastAsia="ru-RU"/>
        </w:rPr>
      </w:pPr>
    </w:p>
    <w:p w14:paraId="609EF5C7" w14:textId="77777777" w:rsidR="003159D6" w:rsidRDefault="003159D6" w:rsidP="003159D6">
      <w:pPr>
        <w:ind w:left="360"/>
        <w:jc w:val="both"/>
        <w:rPr>
          <w:lang w:eastAsia="ru-RU"/>
        </w:rPr>
      </w:pPr>
      <w:r>
        <w:rPr>
          <w:lang w:eastAsia="ru-RU"/>
        </w:rPr>
        <w:t>КП «Перспектива» здійснює 55% платної діяльності, а саме:</w:t>
      </w:r>
    </w:p>
    <w:p w14:paraId="4D47B96B" w14:textId="77777777" w:rsidR="003159D6" w:rsidRDefault="003159D6" w:rsidP="003159D6">
      <w:pPr>
        <w:pStyle w:val="a5"/>
        <w:numPr>
          <w:ilvl w:val="0"/>
          <w:numId w:val="20"/>
        </w:numPr>
        <w:jc w:val="both"/>
        <w:rPr>
          <w:lang w:eastAsia="ru-RU"/>
        </w:rPr>
      </w:pPr>
      <w:r>
        <w:rPr>
          <w:lang w:eastAsia="ru-RU"/>
        </w:rPr>
        <w:t xml:space="preserve">послуги з утримання багатоквартирних будинків. </w:t>
      </w:r>
    </w:p>
    <w:p w14:paraId="53A12DD0" w14:textId="77777777" w:rsidR="003159D6" w:rsidRPr="005D6006" w:rsidRDefault="003159D6" w:rsidP="003159D6">
      <w:pPr>
        <w:pStyle w:val="a5"/>
        <w:ind w:left="1080"/>
        <w:jc w:val="both"/>
        <w:rPr>
          <w:lang w:eastAsia="ru-RU"/>
        </w:rPr>
      </w:pPr>
    </w:p>
    <w:bookmarkEnd w:id="14"/>
    <w:p w14:paraId="69676CA3" w14:textId="72EB8AE5" w:rsidR="003159D6" w:rsidRDefault="003159D6" w:rsidP="003159D6">
      <w:pPr>
        <w:pStyle w:val="a5"/>
        <w:numPr>
          <w:ilvl w:val="0"/>
          <w:numId w:val="1"/>
        </w:numPr>
        <w:jc w:val="both"/>
      </w:pPr>
      <w:r>
        <w:t xml:space="preserve">Задля забезпечення належного контролю за розподілом доходів та видатків на надання послуг, на які спрямовується державна підтримка, розроблено Порядок надання та використання коштів селищного бюджету у вигляді фінансової підтримки та внесків до статутних капіталів комунальних підприємств, засновником яких є Слобожанська селищна рада, який є Додатком 2 до рішення </w:t>
      </w:r>
      <w:r w:rsidRPr="003913DE">
        <w:t xml:space="preserve">Слобожанської селищної ради </w:t>
      </w:r>
      <w:r>
        <w:br/>
      </w:r>
      <w:r w:rsidRPr="003913DE">
        <w:t>від 18.06.2020 №</w:t>
      </w:r>
      <w:r>
        <w:t xml:space="preserve"> </w:t>
      </w:r>
      <w:r w:rsidRPr="003913DE">
        <w:t>2649-47/VІІ</w:t>
      </w:r>
      <w:r>
        <w:t>. Фінансова підтримка надається за відповідним до сфери діяльності кодом Типової програмної класифікації видатків та кредитування місцевих бюджетів (далі – ТПКВКМБ), за КЕКВ 2610 «Субсидії та поточні трансферти підприємствам (установам, організаціям)» шляхом перерахування коштів на рахунок під</w:t>
      </w:r>
      <w:r w:rsidR="00325874">
        <w:t>приємства, відкритий в органах Д</w:t>
      </w:r>
      <w:r>
        <w:t>ержавної казначейської служби України, відповідно до плану використання бюджетних коштів, затвердженого керівником підприємства за погодженням з розпорядником бюджетних коштів. Реєстрація бюджетних зоб</w:t>
      </w:r>
      <w:r w:rsidR="00325874">
        <w:t>ов’язань здійснюється органами Д</w:t>
      </w:r>
      <w:r>
        <w:t>ержавної казначейської служби України у порядку, встановленому законодавством.</w:t>
      </w:r>
    </w:p>
    <w:p w14:paraId="3FBF8E85" w14:textId="77777777" w:rsidR="003159D6" w:rsidRPr="00DE7F2F" w:rsidRDefault="003159D6" w:rsidP="003159D6">
      <w:pPr>
        <w:jc w:val="both"/>
      </w:pPr>
    </w:p>
    <w:p w14:paraId="32CB4DF9" w14:textId="77777777" w:rsidR="003159D6" w:rsidRPr="007B1863" w:rsidRDefault="003159D6" w:rsidP="003159D6">
      <w:pPr>
        <w:pStyle w:val="rvps2"/>
        <w:numPr>
          <w:ilvl w:val="0"/>
          <w:numId w:val="2"/>
        </w:numPr>
        <w:spacing w:before="0" w:beforeAutospacing="0" w:after="0" w:afterAutospacing="0"/>
        <w:jc w:val="both"/>
        <w:rPr>
          <w:b/>
          <w:lang w:val="uk-UA" w:eastAsia="uk-UA"/>
        </w:rPr>
      </w:pPr>
      <w:r w:rsidRPr="0093783E">
        <w:rPr>
          <w:b/>
          <w:bCs/>
          <w:color w:val="000000"/>
          <w:lang w:val="uk-UA" w:eastAsia="uk-UA"/>
        </w:rPr>
        <w:t>НОРМАТИВНО</w:t>
      </w:r>
      <w:r w:rsidRPr="007B1863">
        <w:rPr>
          <w:b/>
          <w:lang w:val="uk-UA" w:eastAsia="uk-UA"/>
        </w:rPr>
        <w:t>-ПРАВОВЕ РЕГУЛЮВАННЯ</w:t>
      </w:r>
    </w:p>
    <w:p w14:paraId="3C7B1223" w14:textId="77777777" w:rsidR="003159D6" w:rsidRPr="007B1863" w:rsidRDefault="003159D6" w:rsidP="003159D6">
      <w:pPr>
        <w:tabs>
          <w:tab w:val="left" w:pos="1701"/>
        </w:tabs>
        <w:ind w:left="426"/>
        <w:contextualSpacing/>
        <w:jc w:val="both"/>
        <w:rPr>
          <w:b/>
        </w:rPr>
      </w:pPr>
    </w:p>
    <w:p w14:paraId="5873A9E5" w14:textId="77777777" w:rsidR="003159D6" w:rsidRPr="007B1863" w:rsidRDefault="003159D6" w:rsidP="003159D6">
      <w:pPr>
        <w:numPr>
          <w:ilvl w:val="0"/>
          <w:numId w:val="1"/>
        </w:numPr>
        <w:ind w:left="426" w:hanging="426"/>
        <w:contextualSpacing/>
        <w:jc w:val="both"/>
      </w:pPr>
      <w:r w:rsidRPr="007B1863">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6849A695" w14:textId="77777777" w:rsidR="003159D6" w:rsidRPr="007B1863" w:rsidRDefault="003159D6" w:rsidP="003159D6">
      <w:pPr>
        <w:ind w:left="426"/>
        <w:contextualSpacing/>
        <w:jc w:val="both"/>
      </w:pPr>
    </w:p>
    <w:p w14:paraId="6C888DA6" w14:textId="77777777" w:rsidR="003159D6" w:rsidRPr="007B1863" w:rsidRDefault="003159D6" w:rsidP="003159D6">
      <w:pPr>
        <w:numPr>
          <w:ilvl w:val="0"/>
          <w:numId w:val="1"/>
        </w:numPr>
        <w:ind w:left="426" w:hanging="426"/>
        <w:contextualSpacing/>
        <w:jc w:val="both"/>
      </w:pPr>
      <w:r w:rsidRPr="007B1863">
        <w:t>Отже, державна підтримка є державною допомогою, якщо одночасно виконуються такі умови:</w:t>
      </w:r>
    </w:p>
    <w:p w14:paraId="4DAF0C3F" w14:textId="77777777" w:rsidR="003159D6" w:rsidRPr="007B1863" w:rsidRDefault="003159D6" w:rsidP="003159D6">
      <w:pPr>
        <w:numPr>
          <w:ilvl w:val="0"/>
          <w:numId w:val="22"/>
        </w:numPr>
        <w:tabs>
          <w:tab w:val="left" w:pos="426"/>
        </w:tabs>
        <w:contextualSpacing/>
        <w:jc w:val="both"/>
      </w:pPr>
      <w:r w:rsidRPr="007B1863">
        <w:t>підтримка надається суб’єкту господарювання;</w:t>
      </w:r>
    </w:p>
    <w:p w14:paraId="4F7598F0" w14:textId="77777777" w:rsidR="003159D6" w:rsidRPr="007B1863" w:rsidRDefault="003159D6" w:rsidP="003159D6">
      <w:pPr>
        <w:numPr>
          <w:ilvl w:val="0"/>
          <w:numId w:val="22"/>
        </w:numPr>
        <w:tabs>
          <w:tab w:val="left" w:pos="426"/>
        </w:tabs>
        <w:contextualSpacing/>
        <w:jc w:val="both"/>
      </w:pPr>
      <w:r w:rsidRPr="007B1863">
        <w:t>державна підтримка здійснюється за рахунок ресурсів держави чи місцевих ресурсів;</w:t>
      </w:r>
    </w:p>
    <w:p w14:paraId="6D791709" w14:textId="77777777" w:rsidR="003159D6" w:rsidRPr="007B1863" w:rsidRDefault="003159D6" w:rsidP="003159D6">
      <w:pPr>
        <w:numPr>
          <w:ilvl w:val="0"/>
          <w:numId w:val="22"/>
        </w:numPr>
        <w:tabs>
          <w:tab w:val="left" w:pos="426"/>
        </w:tabs>
        <w:contextualSpacing/>
        <w:jc w:val="both"/>
      </w:pPr>
      <w:r w:rsidRPr="007B1863">
        <w:t>підтримка створює переваги для виробництва окремих видів товарів чи провадження окремих видів господарської діяльності;</w:t>
      </w:r>
    </w:p>
    <w:p w14:paraId="5975AB08" w14:textId="77777777" w:rsidR="003159D6" w:rsidRPr="007B1863" w:rsidRDefault="003159D6" w:rsidP="003159D6">
      <w:pPr>
        <w:numPr>
          <w:ilvl w:val="0"/>
          <w:numId w:val="22"/>
        </w:numPr>
        <w:tabs>
          <w:tab w:val="left" w:pos="426"/>
        </w:tabs>
        <w:contextualSpacing/>
        <w:jc w:val="both"/>
      </w:pPr>
      <w:r w:rsidRPr="007B1863">
        <w:t>підтримка спотворює або загрожує спотворенням економічної конкуренції.</w:t>
      </w:r>
    </w:p>
    <w:p w14:paraId="122F2801" w14:textId="77777777" w:rsidR="003159D6" w:rsidRPr="007B1863" w:rsidRDefault="003159D6" w:rsidP="003159D6">
      <w:pPr>
        <w:tabs>
          <w:tab w:val="left" w:pos="1701"/>
        </w:tabs>
        <w:jc w:val="both"/>
        <w:rPr>
          <w:b/>
        </w:rPr>
      </w:pPr>
    </w:p>
    <w:p w14:paraId="361E5687" w14:textId="77777777" w:rsidR="003159D6" w:rsidRDefault="003159D6" w:rsidP="003159D6">
      <w:pPr>
        <w:numPr>
          <w:ilvl w:val="0"/>
          <w:numId w:val="1"/>
        </w:numPr>
        <w:ind w:left="426" w:hanging="426"/>
        <w:contextualSpacing/>
        <w:jc w:val="both"/>
      </w:pPr>
      <w:r w:rsidRPr="007B1863">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r>
        <w:t xml:space="preserve"> </w:t>
      </w:r>
    </w:p>
    <w:p w14:paraId="44EA3A4E" w14:textId="77777777" w:rsidR="003159D6" w:rsidRDefault="003159D6" w:rsidP="003159D6">
      <w:pPr>
        <w:ind w:left="426"/>
        <w:jc w:val="both"/>
        <w:rPr>
          <w:lang w:val="ru-RU" w:eastAsia="ru-RU"/>
        </w:rPr>
      </w:pPr>
    </w:p>
    <w:p w14:paraId="68CBA431" w14:textId="5BE59AD2"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Згідно зі статтею 30 Закону України «Про місцеве самоврядування</w:t>
      </w:r>
      <w:r w:rsidR="00325874">
        <w:rPr>
          <w:lang w:val="uk-UA" w:eastAsia="uk-UA"/>
        </w:rPr>
        <w:t xml:space="preserve"> в Україні</w:t>
      </w:r>
      <w:r>
        <w:rPr>
          <w:lang w:val="uk-UA" w:eastAsia="uk-UA"/>
        </w:rPr>
        <w:t>»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6766CE2E" w14:textId="77777777" w:rsidR="003159D6" w:rsidRDefault="003159D6" w:rsidP="003159D6">
      <w:pPr>
        <w:pStyle w:val="rvps2"/>
        <w:spacing w:before="0" w:beforeAutospacing="0" w:after="0" w:afterAutospacing="0"/>
        <w:ind w:left="426" w:hanging="426"/>
        <w:jc w:val="both"/>
        <w:rPr>
          <w:lang w:val="uk-UA" w:eastAsia="uk-UA"/>
        </w:rPr>
      </w:pPr>
    </w:p>
    <w:p w14:paraId="6E00A781" w14:textId="77777777"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14:paraId="2A26F62D" w14:textId="77777777" w:rsidR="003159D6" w:rsidRDefault="003159D6" w:rsidP="003159D6">
      <w:pPr>
        <w:pStyle w:val="rvps2"/>
        <w:spacing w:before="0" w:beforeAutospacing="0" w:after="0" w:afterAutospacing="0"/>
        <w:ind w:left="720" w:hanging="294"/>
        <w:jc w:val="both"/>
        <w:rPr>
          <w:lang w:val="uk-UA" w:eastAsia="uk-UA"/>
        </w:rPr>
      </w:pPr>
      <w:r>
        <w:rPr>
          <w:lang w:val="uk-UA" w:eastAsia="uk-UA"/>
        </w:rPr>
        <w:t>- затвердження місцевих програм та заходів із благоустрою населених пунктів;</w:t>
      </w:r>
    </w:p>
    <w:p w14:paraId="33BEEEFF" w14:textId="77777777" w:rsidR="003159D6" w:rsidRDefault="003159D6" w:rsidP="003159D6">
      <w:pPr>
        <w:pStyle w:val="rvps2"/>
        <w:spacing w:before="0" w:beforeAutospacing="0" w:after="0" w:afterAutospacing="0"/>
        <w:ind w:left="720" w:hanging="294"/>
        <w:jc w:val="both"/>
        <w:rPr>
          <w:lang w:val="uk-UA" w:eastAsia="uk-UA"/>
        </w:rPr>
      </w:pPr>
      <w:r>
        <w:rPr>
          <w:lang w:val="uk-UA" w:eastAsia="uk-UA"/>
        </w:rPr>
        <w:t>- затвердження правил благоустрою територій населених пунктів;</w:t>
      </w:r>
    </w:p>
    <w:p w14:paraId="3EE36D86" w14:textId="77777777" w:rsidR="003159D6" w:rsidRDefault="003159D6" w:rsidP="003159D6">
      <w:pPr>
        <w:pStyle w:val="rvps2"/>
        <w:spacing w:before="0" w:beforeAutospacing="0" w:after="0" w:afterAutospacing="0"/>
        <w:ind w:left="567" w:hanging="141"/>
        <w:jc w:val="both"/>
        <w:rPr>
          <w:lang w:val="uk-UA" w:eastAsia="uk-UA"/>
        </w:rPr>
      </w:pPr>
      <w:r>
        <w:rPr>
          <w:lang w:val="uk-UA" w:eastAsia="uk-UA"/>
        </w:rPr>
        <w:t>-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35ED930F" w14:textId="77777777" w:rsidR="003159D6" w:rsidRDefault="003159D6" w:rsidP="003159D6">
      <w:pPr>
        <w:pStyle w:val="rvps2"/>
        <w:spacing w:before="0" w:beforeAutospacing="0" w:after="0" w:afterAutospacing="0"/>
        <w:ind w:left="360"/>
        <w:jc w:val="both"/>
        <w:rPr>
          <w:lang w:val="uk-UA" w:eastAsia="uk-UA"/>
        </w:rPr>
      </w:pPr>
    </w:p>
    <w:p w14:paraId="762F7712" w14:textId="77777777"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14:paraId="15F7D877" w14:textId="77777777" w:rsidR="003159D6" w:rsidRDefault="003159D6" w:rsidP="003159D6">
      <w:pPr>
        <w:pStyle w:val="rvps2"/>
        <w:spacing w:before="0" w:beforeAutospacing="0" w:after="0" w:afterAutospacing="0"/>
        <w:ind w:left="709" w:hanging="283"/>
        <w:jc w:val="both"/>
        <w:rPr>
          <w:lang w:val="uk-UA" w:eastAsia="uk-UA"/>
        </w:rPr>
      </w:pPr>
      <w:r>
        <w:rPr>
          <w:lang w:val="uk-UA" w:eastAsia="uk-UA"/>
        </w:rPr>
        <w:t>- забезпечення виконання місцевих програм та здійснення заходів із благоустрою населених пунктів;</w:t>
      </w:r>
    </w:p>
    <w:p w14:paraId="6038087F" w14:textId="77777777" w:rsidR="003159D6" w:rsidRDefault="003159D6" w:rsidP="003159D6">
      <w:pPr>
        <w:pStyle w:val="rvps2"/>
        <w:spacing w:before="0" w:beforeAutospacing="0" w:after="0" w:afterAutospacing="0"/>
        <w:ind w:left="720" w:hanging="294"/>
        <w:jc w:val="both"/>
        <w:rPr>
          <w:lang w:val="uk-UA" w:eastAsia="uk-UA"/>
        </w:rPr>
      </w:pPr>
      <w:r>
        <w:rPr>
          <w:lang w:val="uk-UA" w:eastAsia="uk-UA"/>
        </w:rPr>
        <w:t>- організація місць відпочинку для населення.</w:t>
      </w:r>
    </w:p>
    <w:p w14:paraId="60AAE3F9" w14:textId="77777777" w:rsidR="003159D6" w:rsidRDefault="003159D6" w:rsidP="003159D6">
      <w:pPr>
        <w:pStyle w:val="rvps2"/>
        <w:spacing w:before="0" w:beforeAutospacing="0" w:after="0" w:afterAutospacing="0"/>
        <w:ind w:left="360"/>
        <w:jc w:val="both"/>
        <w:rPr>
          <w:lang w:val="uk-UA" w:eastAsia="uk-UA"/>
        </w:rPr>
      </w:pPr>
    </w:p>
    <w:p w14:paraId="16F8C09E" w14:textId="77777777"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14:paraId="60023C39" w14:textId="77777777" w:rsidR="003159D6" w:rsidRDefault="003159D6" w:rsidP="003159D6">
      <w:pPr>
        <w:pStyle w:val="rvps2"/>
        <w:spacing w:before="0" w:beforeAutospacing="0" w:after="0" w:afterAutospacing="0"/>
        <w:jc w:val="both"/>
        <w:rPr>
          <w:lang w:val="uk-UA" w:eastAsia="uk-UA"/>
        </w:rPr>
      </w:pPr>
    </w:p>
    <w:p w14:paraId="50CD33D8" w14:textId="77777777"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14:paraId="6B4AB6D7" w14:textId="77777777" w:rsidR="003159D6" w:rsidRDefault="003159D6" w:rsidP="003159D6">
      <w:pPr>
        <w:pStyle w:val="a5"/>
        <w:ind w:left="426" w:hanging="426"/>
      </w:pPr>
    </w:p>
    <w:p w14:paraId="2C5539FD" w14:textId="77777777"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Статтею 15 Закону України «Про благоустрій населених пунктів» визначено, що:</w:t>
      </w:r>
    </w:p>
    <w:p w14:paraId="5C9E5754" w14:textId="77777777" w:rsidR="003159D6" w:rsidRDefault="003159D6" w:rsidP="003159D6">
      <w:pPr>
        <w:pStyle w:val="rvps2"/>
        <w:spacing w:before="0" w:beforeAutospacing="0" w:after="0" w:afterAutospacing="0"/>
        <w:ind w:left="426" w:hanging="11"/>
        <w:jc w:val="both"/>
        <w:rPr>
          <w:lang w:val="uk-UA" w:eastAsia="uk-UA"/>
        </w:rPr>
      </w:pPr>
      <w:r>
        <w:rPr>
          <w:lang w:val="uk-UA" w:eastAsia="uk-UA"/>
        </w:rPr>
        <w:t>- 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14:paraId="4189291A" w14:textId="77777777" w:rsidR="003159D6" w:rsidRDefault="003159D6" w:rsidP="003159D6">
      <w:pPr>
        <w:pStyle w:val="rvps2"/>
        <w:spacing w:before="0" w:beforeAutospacing="0" w:after="0" w:afterAutospacing="0"/>
        <w:ind w:left="426" w:hanging="11"/>
        <w:jc w:val="both"/>
        <w:rPr>
          <w:lang w:val="uk-UA" w:eastAsia="uk-UA"/>
        </w:rPr>
      </w:pPr>
      <w:r>
        <w:rPr>
          <w:lang w:val="uk-UA" w:eastAsia="uk-UA"/>
        </w:rPr>
        <w:t>- 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45FAA063" w14:textId="77777777" w:rsidR="003159D6" w:rsidRDefault="003159D6" w:rsidP="003159D6">
      <w:pPr>
        <w:pStyle w:val="rvps2"/>
        <w:spacing w:before="0" w:beforeAutospacing="0" w:after="0" w:afterAutospacing="0"/>
        <w:ind w:left="426" w:hanging="11"/>
        <w:jc w:val="both"/>
        <w:rPr>
          <w:lang w:val="uk-UA" w:eastAsia="uk-UA"/>
        </w:rPr>
      </w:pPr>
      <w:r>
        <w:rPr>
          <w:lang w:val="uk-UA" w:eastAsia="uk-UA"/>
        </w:rPr>
        <w:t>- 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3AE7DCEB" w14:textId="77777777" w:rsidR="003159D6" w:rsidRDefault="003159D6" w:rsidP="003159D6">
      <w:pPr>
        <w:pStyle w:val="rvps2"/>
        <w:spacing w:before="0" w:beforeAutospacing="0" w:after="0" w:afterAutospacing="0"/>
        <w:ind w:left="426" w:hanging="11"/>
        <w:jc w:val="both"/>
        <w:rPr>
          <w:lang w:val="uk-UA" w:eastAsia="uk-UA"/>
        </w:rPr>
      </w:pPr>
    </w:p>
    <w:p w14:paraId="6C12ECE0" w14:textId="77777777"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14:paraId="2D162E7C" w14:textId="77777777" w:rsidR="003159D6" w:rsidRDefault="003159D6" w:rsidP="003159D6">
      <w:pPr>
        <w:pStyle w:val="rvps2"/>
        <w:spacing w:before="0" w:beforeAutospacing="0" w:after="0" w:afterAutospacing="0"/>
        <w:ind w:left="360"/>
        <w:jc w:val="both"/>
        <w:rPr>
          <w:lang w:val="uk-UA" w:eastAsia="uk-UA"/>
        </w:rPr>
      </w:pPr>
    </w:p>
    <w:p w14:paraId="47020E1C" w14:textId="77777777" w:rsidR="003159D6" w:rsidRPr="00423E2F" w:rsidRDefault="003159D6" w:rsidP="003159D6">
      <w:pPr>
        <w:pStyle w:val="rvps2"/>
        <w:numPr>
          <w:ilvl w:val="0"/>
          <w:numId w:val="1"/>
        </w:numPr>
        <w:spacing w:before="0" w:beforeAutospacing="0" w:after="0" w:afterAutospacing="0"/>
        <w:jc w:val="both"/>
        <w:rPr>
          <w:color w:val="333333"/>
          <w:lang w:val="uk-UA"/>
        </w:rPr>
      </w:pPr>
      <w:r>
        <w:rPr>
          <w:lang w:val="uk-UA" w:eastAsia="uk-UA"/>
        </w:rPr>
        <w:t xml:space="preserve">Відповідно до статті 60 Закону України «Про місцеве самоврядування в Україні» </w:t>
      </w:r>
      <w:r>
        <w:rPr>
          <w:color w:val="333333"/>
          <w:lang w:val="uk-UA"/>
        </w:rPr>
        <w:t>т</w:t>
      </w:r>
      <w:r w:rsidRPr="00423E2F">
        <w:rPr>
          <w:color w:val="333333"/>
          <w:lang w:val="uk-UA"/>
        </w:rPr>
        <w:t xml:space="preserve">ериторіальним громадам сіл, селищ, міст, районів у містах належить право комунальної власності на рухоме і нерухоме майно, доходи місцевих бюджетів, інші кошти, землю, природні ресурси, підприємства, установи та організації, в тому числі банки, страхові товариства, а також пенсійні фонди, частку в майні підприємств, житловий фонд, нежитлові приміщення, заклади культури, освіти, спорту, охорони здоров'я, науки, соціального обслуговування та інше майно і майнові права, рухомі та нерухомі об'єкти, визначені відповідно до закону як об'єкти права комунальної власності, а також кошти, отримані від їх відчуження. </w:t>
      </w:r>
      <w:bookmarkStart w:id="15" w:name="n945"/>
      <w:bookmarkEnd w:id="15"/>
    </w:p>
    <w:p w14:paraId="34E41174" w14:textId="77777777" w:rsidR="003159D6" w:rsidRDefault="003159D6" w:rsidP="003159D6">
      <w:pPr>
        <w:pStyle w:val="a5"/>
        <w:rPr>
          <w:color w:val="333333"/>
        </w:rPr>
      </w:pPr>
    </w:p>
    <w:p w14:paraId="2C7E5B58" w14:textId="77777777" w:rsidR="003159D6" w:rsidRDefault="003159D6" w:rsidP="003159D6">
      <w:pPr>
        <w:pStyle w:val="rvps2"/>
        <w:spacing w:before="0" w:beforeAutospacing="0" w:after="0" w:afterAutospacing="0"/>
        <w:ind w:left="360"/>
        <w:jc w:val="both"/>
        <w:rPr>
          <w:color w:val="333333"/>
          <w:lang w:val="uk-UA"/>
        </w:rPr>
      </w:pPr>
      <w:r w:rsidRPr="00423E2F">
        <w:rPr>
          <w:color w:val="333333"/>
          <w:lang w:val="uk-UA"/>
        </w:rPr>
        <w:t>Територіальні громади сіл, селищ, міст, районів у містах безпосередньо або через органи місцевого самоврядування можуть об'єднувати на договірних засадах на праві спільної власності об'єкти права комунальної власності, а також кошти місцевих бюджетів для виконання спільних проектів або для спільного фінансування (утримання) комунальних підприємств, установ та організацій і створювати для цього відповідні органи і служби</w:t>
      </w:r>
      <w:bookmarkStart w:id="16" w:name="n946"/>
      <w:bookmarkStart w:id="17" w:name="n1546"/>
      <w:bookmarkStart w:id="18" w:name="n947"/>
      <w:bookmarkEnd w:id="16"/>
      <w:bookmarkEnd w:id="17"/>
      <w:bookmarkEnd w:id="18"/>
      <w:r w:rsidRPr="00423E2F">
        <w:rPr>
          <w:color w:val="333333"/>
          <w:lang w:val="uk-UA"/>
        </w:rPr>
        <w:t xml:space="preserve">. </w:t>
      </w:r>
    </w:p>
    <w:p w14:paraId="06830E66" w14:textId="77777777" w:rsidR="003159D6" w:rsidRDefault="003159D6" w:rsidP="003159D6">
      <w:pPr>
        <w:pStyle w:val="rvps2"/>
        <w:spacing w:before="0" w:beforeAutospacing="0" w:after="0" w:afterAutospacing="0"/>
        <w:ind w:left="360"/>
        <w:jc w:val="both"/>
        <w:rPr>
          <w:color w:val="333333"/>
          <w:lang w:val="uk-UA"/>
        </w:rPr>
      </w:pPr>
    </w:p>
    <w:p w14:paraId="6CCC00D8" w14:textId="7133349D" w:rsidR="003159D6" w:rsidRPr="00423E2F" w:rsidRDefault="003159D6" w:rsidP="003159D6">
      <w:pPr>
        <w:pStyle w:val="rvps2"/>
        <w:spacing w:before="0" w:beforeAutospacing="0" w:after="0" w:afterAutospacing="0"/>
        <w:ind w:left="360"/>
        <w:jc w:val="both"/>
        <w:rPr>
          <w:color w:val="333333"/>
        </w:rPr>
      </w:pPr>
      <w:proofErr w:type="spellStart"/>
      <w:proofErr w:type="gramStart"/>
      <w:r w:rsidRPr="00423E2F">
        <w:rPr>
          <w:color w:val="333333"/>
        </w:rPr>
        <w:t>Органи</w:t>
      </w:r>
      <w:proofErr w:type="spellEnd"/>
      <w:r w:rsidRPr="00423E2F">
        <w:rPr>
          <w:color w:val="333333"/>
        </w:rPr>
        <w:t xml:space="preserve"> </w:t>
      </w:r>
      <w:proofErr w:type="spellStart"/>
      <w:r w:rsidRPr="00423E2F">
        <w:rPr>
          <w:color w:val="333333"/>
        </w:rPr>
        <w:t>місцевого</w:t>
      </w:r>
      <w:proofErr w:type="spellEnd"/>
      <w:r w:rsidRPr="00423E2F">
        <w:rPr>
          <w:color w:val="333333"/>
        </w:rPr>
        <w:t xml:space="preserve"> </w:t>
      </w:r>
      <w:proofErr w:type="spellStart"/>
      <w:r w:rsidRPr="00423E2F">
        <w:rPr>
          <w:color w:val="333333"/>
        </w:rPr>
        <w:t>самоврядування</w:t>
      </w:r>
      <w:proofErr w:type="spellEnd"/>
      <w:r w:rsidRPr="00423E2F">
        <w:rPr>
          <w:color w:val="333333"/>
        </w:rPr>
        <w:t xml:space="preserve"> </w:t>
      </w:r>
      <w:proofErr w:type="spellStart"/>
      <w:r w:rsidRPr="00423E2F">
        <w:rPr>
          <w:color w:val="333333"/>
        </w:rPr>
        <w:t>від</w:t>
      </w:r>
      <w:proofErr w:type="spellEnd"/>
      <w:r w:rsidRPr="00423E2F">
        <w:rPr>
          <w:color w:val="333333"/>
        </w:rPr>
        <w:t xml:space="preserve"> </w:t>
      </w:r>
      <w:proofErr w:type="spellStart"/>
      <w:r w:rsidRPr="00423E2F">
        <w:rPr>
          <w:color w:val="333333"/>
        </w:rPr>
        <w:t>імені</w:t>
      </w:r>
      <w:proofErr w:type="spellEnd"/>
      <w:r w:rsidRPr="00423E2F">
        <w:rPr>
          <w:color w:val="333333"/>
        </w:rPr>
        <w:t xml:space="preserve"> та в </w:t>
      </w:r>
      <w:proofErr w:type="spellStart"/>
      <w:r w:rsidRPr="00423E2F">
        <w:rPr>
          <w:color w:val="333333"/>
        </w:rPr>
        <w:t>інтересах</w:t>
      </w:r>
      <w:proofErr w:type="spellEnd"/>
      <w:r w:rsidRPr="00423E2F">
        <w:rPr>
          <w:color w:val="333333"/>
        </w:rPr>
        <w:t xml:space="preserve"> </w:t>
      </w:r>
      <w:proofErr w:type="spellStart"/>
      <w:r w:rsidRPr="00423E2F">
        <w:rPr>
          <w:color w:val="333333"/>
        </w:rPr>
        <w:t>територіальних</w:t>
      </w:r>
      <w:proofErr w:type="spellEnd"/>
      <w:r w:rsidRPr="00423E2F">
        <w:rPr>
          <w:color w:val="333333"/>
        </w:rPr>
        <w:t xml:space="preserve"> громад </w:t>
      </w:r>
      <w:proofErr w:type="spellStart"/>
      <w:r w:rsidRPr="00423E2F">
        <w:rPr>
          <w:color w:val="333333"/>
        </w:rPr>
        <w:t>відповідно</w:t>
      </w:r>
      <w:proofErr w:type="spellEnd"/>
      <w:r w:rsidRPr="00423E2F">
        <w:rPr>
          <w:color w:val="333333"/>
        </w:rPr>
        <w:t xml:space="preserve"> до закону </w:t>
      </w:r>
      <w:proofErr w:type="spellStart"/>
      <w:r w:rsidRPr="00423E2F">
        <w:rPr>
          <w:color w:val="333333"/>
        </w:rPr>
        <w:t>здійснюють</w:t>
      </w:r>
      <w:proofErr w:type="spellEnd"/>
      <w:r w:rsidRPr="00423E2F">
        <w:rPr>
          <w:color w:val="333333"/>
        </w:rPr>
        <w:t xml:space="preserve"> </w:t>
      </w:r>
      <w:proofErr w:type="spellStart"/>
      <w:r w:rsidRPr="00423E2F">
        <w:rPr>
          <w:color w:val="333333"/>
        </w:rPr>
        <w:t>правомочності</w:t>
      </w:r>
      <w:proofErr w:type="spellEnd"/>
      <w:r w:rsidRPr="00423E2F">
        <w:rPr>
          <w:color w:val="333333"/>
        </w:rPr>
        <w:t xml:space="preserve"> </w:t>
      </w:r>
      <w:proofErr w:type="spellStart"/>
      <w:r w:rsidRPr="00423E2F">
        <w:rPr>
          <w:color w:val="333333"/>
        </w:rPr>
        <w:t>щодо</w:t>
      </w:r>
      <w:proofErr w:type="spellEnd"/>
      <w:r w:rsidRPr="00423E2F">
        <w:rPr>
          <w:color w:val="333333"/>
        </w:rPr>
        <w:t xml:space="preserve"> </w:t>
      </w:r>
      <w:proofErr w:type="spellStart"/>
      <w:r w:rsidRPr="00423E2F">
        <w:rPr>
          <w:color w:val="333333"/>
        </w:rPr>
        <w:t>володіння</w:t>
      </w:r>
      <w:proofErr w:type="spellEnd"/>
      <w:r w:rsidRPr="00423E2F">
        <w:rPr>
          <w:color w:val="333333"/>
        </w:rPr>
        <w:t xml:space="preserve">, </w:t>
      </w:r>
      <w:proofErr w:type="spellStart"/>
      <w:r w:rsidRPr="00423E2F">
        <w:rPr>
          <w:color w:val="333333"/>
        </w:rPr>
        <w:t>користування</w:t>
      </w:r>
      <w:proofErr w:type="spellEnd"/>
      <w:r w:rsidRPr="00423E2F">
        <w:rPr>
          <w:color w:val="333333"/>
        </w:rPr>
        <w:t xml:space="preserve"> та </w:t>
      </w:r>
      <w:proofErr w:type="spellStart"/>
      <w:r w:rsidRPr="00423E2F">
        <w:rPr>
          <w:color w:val="333333"/>
        </w:rPr>
        <w:t>розпорядження</w:t>
      </w:r>
      <w:proofErr w:type="spellEnd"/>
      <w:r w:rsidRPr="00423E2F">
        <w:rPr>
          <w:color w:val="333333"/>
        </w:rPr>
        <w:t xml:space="preserve"> </w:t>
      </w:r>
      <w:proofErr w:type="spellStart"/>
      <w:r w:rsidRPr="00423E2F">
        <w:rPr>
          <w:color w:val="333333"/>
        </w:rPr>
        <w:t>об'єктами</w:t>
      </w:r>
      <w:proofErr w:type="spellEnd"/>
      <w:r w:rsidRPr="00423E2F">
        <w:rPr>
          <w:color w:val="333333"/>
        </w:rPr>
        <w:t xml:space="preserve"> права </w:t>
      </w:r>
      <w:proofErr w:type="spellStart"/>
      <w:r w:rsidRPr="00423E2F">
        <w:rPr>
          <w:color w:val="333333"/>
        </w:rPr>
        <w:t>комунальної</w:t>
      </w:r>
      <w:proofErr w:type="spellEnd"/>
      <w:r w:rsidRPr="00423E2F">
        <w:rPr>
          <w:color w:val="333333"/>
        </w:rPr>
        <w:t xml:space="preserve"> </w:t>
      </w:r>
      <w:proofErr w:type="spellStart"/>
      <w:r w:rsidRPr="00423E2F">
        <w:rPr>
          <w:color w:val="333333"/>
        </w:rPr>
        <w:t>власності</w:t>
      </w:r>
      <w:proofErr w:type="spellEnd"/>
      <w:r w:rsidRPr="00423E2F">
        <w:rPr>
          <w:color w:val="333333"/>
        </w:rPr>
        <w:t xml:space="preserve">, в тому </w:t>
      </w:r>
      <w:proofErr w:type="spellStart"/>
      <w:r w:rsidRPr="00423E2F">
        <w:rPr>
          <w:color w:val="333333"/>
        </w:rPr>
        <w:t>числі</w:t>
      </w:r>
      <w:proofErr w:type="spellEnd"/>
      <w:r w:rsidRPr="00423E2F">
        <w:rPr>
          <w:color w:val="333333"/>
        </w:rPr>
        <w:t xml:space="preserve"> </w:t>
      </w:r>
      <w:proofErr w:type="spellStart"/>
      <w:r w:rsidRPr="00423E2F">
        <w:rPr>
          <w:color w:val="333333"/>
        </w:rPr>
        <w:t>виконують</w:t>
      </w:r>
      <w:proofErr w:type="spellEnd"/>
      <w:r w:rsidRPr="00423E2F">
        <w:rPr>
          <w:color w:val="333333"/>
        </w:rPr>
        <w:t xml:space="preserve"> </w:t>
      </w:r>
      <w:proofErr w:type="spellStart"/>
      <w:r w:rsidRPr="00423E2F">
        <w:rPr>
          <w:color w:val="333333"/>
        </w:rPr>
        <w:t>усі</w:t>
      </w:r>
      <w:proofErr w:type="spellEnd"/>
      <w:r w:rsidRPr="00423E2F">
        <w:rPr>
          <w:color w:val="333333"/>
        </w:rPr>
        <w:t xml:space="preserve"> </w:t>
      </w:r>
      <w:proofErr w:type="spellStart"/>
      <w:r w:rsidRPr="00423E2F">
        <w:rPr>
          <w:color w:val="333333"/>
        </w:rPr>
        <w:t>майнові</w:t>
      </w:r>
      <w:proofErr w:type="spellEnd"/>
      <w:r w:rsidRPr="00423E2F">
        <w:rPr>
          <w:color w:val="333333"/>
        </w:rPr>
        <w:t xml:space="preserve"> </w:t>
      </w:r>
      <w:proofErr w:type="spellStart"/>
      <w:r w:rsidRPr="00423E2F">
        <w:rPr>
          <w:color w:val="333333"/>
        </w:rPr>
        <w:t>операції</w:t>
      </w:r>
      <w:proofErr w:type="spellEnd"/>
      <w:r w:rsidRPr="00423E2F">
        <w:rPr>
          <w:color w:val="333333"/>
        </w:rPr>
        <w:t xml:space="preserve">, </w:t>
      </w:r>
      <w:proofErr w:type="spellStart"/>
      <w:r w:rsidRPr="00423E2F">
        <w:rPr>
          <w:color w:val="333333"/>
        </w:rPr>
        <w:t>можуть</w:t>
      </w:r>
      <w:proofErr w:type="spellEnd"/>
      <w:r w:rsidRPr="00423E2F">
        <w:rPr>
          <w:color w:val="333333"/>
        </w:rPr>
        <w:t xml:space="preserve"> </w:t>
      </w:r>
      <w:proofErr w:type="spellStart"/>
      <w:r w:rsidRPr="00423E2F">
        <w:rPr>
          <w:color w:val="333333"/>
        </w:rPr>
        <w:t>передавати</w:t>
      </w:r>
      <w:proofErr w:type="spellEnd"/>
      <w:r w:rsidRPr="00423E2F">
        <w:rPr>
          <w:color w:val="333333"/>
        </w:rPr>
        <w:t xml:space="preserve"> </w:t>
      </w:r>
      <w:proofErr w:type="spellStart"/>
      <w:r w:rsidRPr="00423E2F">
        <w:rPr>
          <w:color w:val="333333"/>
        </w:rPr>
        <w:t>об'єкти</w:t>
      </w:r>
      <w:proofErr w:type="spellEnd"/>
      <w:r w:rsidRPr="00423E2F">
        <w:rPr>
          <w:color w:val="333333"/>
        </w:rPr>
        <w:t xml:space="preserve"> права </w:t>
      </w:r>
      <w:proofErr w:type="spellStart"/>
      <w:r w:rsidRPr="00423E2F">
        <w:rPr>
          <w:color w:val="333333"/>
        </w:rPr>
        <w:t>комунальної</w:t>
      </w:r>
      <w:proofErr w:type="spellEnd"/>
      <w:r w:rsidRPr="00423E2F">
        <w:rPr>
          <w:color w:val="333333"/>
        </w:rPr>
        <w:t xml:space="preserve"> </w:t>
      </w:r>
      <w:proofErr w:type="spellStart"/>
      <w:r w:rsidRPr="00423E2F">
        <w:rPr>
          <w:color w:val="333333"/>
        </w:rPr>
        <w:t>власності</w:t>
      </w:r>
      <w:proofErr w:type="spellEnd"/>
      <w:r w:rsidRPr="00423E2F">
        <w:rPr>
          <w:color w:val="333333"/>
        </w:rPr>
        <w:t xml:space="preserve"> у </w:t>
      </w:r>
      <w:proofErr w:type="spellStart"/>
      <w:r w:rsidRPr="00423E2F">
        <w:rPr>
          <w:color w:val="333333"/>
        </w:rPr>
        <w:t>постійне</w:t>
      </w:r>
      <w:proofErr w:type="spellEnd"/>
      <w:r w:rsidRPr="00423E2F">
        <w:rPr>
          <w:color w:val="333333"/>
        </w:rPr>
        <w:t xml:space="preserve"> </w:t>
      </w:r>
      <w:proofErr w:type="spellStart"/>
      <w:r w:rsidRPr="00423E2F">
        <w:rPr>
          <w:color w:val="333333"/>
        </w:rPr>
        <w:t>або</w:t>
      </w:r>
      <w:proofErr w:type="spellEnd"/>
      <w:r w:rsidRPr="00423E2F">
        <w:rPr>
          <w:color w:val="333333"/>
        </w:rPr>
        <w:t xml:space="preserve"> </w:t>
      </w:r>
      <w:proofErr w:type="spellStart"/>
      <w:r w:rsidRPr="00423E2F">
        <w:rPr>
          <w:color w:val="333333"/>
        </w:rPr>
        <w:t>тимчасове</w:t>
      </w:r>
      <w:proofErr w:type="spellEnd"/>
      <w:r w:rsidRPr="00423E2F">
        <w:rPr>
          <w:color w:val="333333"/>
        </w:rPr>
        <w:t xml:space="preserve"> </w:t>
      </w:r>
      <w:proofErr w:type="spellStart"/>
      <w:r w:rsidRPr="00423E2F">
        <w:rPr>
          <w:color w:val="333333"/>
        </w:rPr>
        <w:t>користування</w:t>
      </w:r>
      <w:proofErr w:type="spellEnd"/>
      <w:r w:rsidRPr="00423E2F">
        <w:rPr>
          <w:color w:val="333333"/>
        </w:rPr>
        <w:t xml:space="preserve"> </w:t>
      </w:r>
      <w:proofErr w:type="spellStart"/>
      <w:r w:rsidRPr="00423E2F">
        <w:rPr>
          <w:color w:val="333333"/>
        </w:rPr>
        <w:t>юридичним</w:t>
      </w:r>
      <w:proofErr w:type="spellEnd"/>
      <w:r w:rsidRPr="00423E2F">
        <w:rPr>
          <w:color w:val="333333"/>
        </w:rPr>
        <w:t xml:space="preserve"> та </w:t>
      </w:r>
      <w:proofErr w:type="spellStart"/>
      <w:r w:rsidRPr="00423E2F">
        <w:rPr>
          <w:color w:val="333333"/>
        </w:rPr>
        <w:t>фізичним</w:t>
      </w:r>
      <w:proofErr w:type="spellEnd"/>
      <w:r w:rsidRPr="00423E2F">
        <w:rPr>
          <w:color w:val="333333"/>
        </w:rPr>
        <w:t xml:space="preserve"> особам, </w:t>
      </w:r>
      <w:proofErr w:type="spellStart"/>
      <w:r w:rsidRPr="00423E2F">
        <w:rPr>
          <w:color w:val="333333"/>
        </w:rPr>
        <w:t>укладати</w:t>
      </w:r>
      <w:proofErr w:type="spellEnd"/>
      <w:r w:rsidRPr="00423E2F">
        <w:rPr>
          <w:color w:val="333333"/>
        </w:rPr>
        <w:t xml:space="preserve"> договори в</w:t>
      </w:r>
      <w:proofErr w:type="gramEnd"/>
      <w:r w:rsidRPr="00423E2F">
        <w:rPr>
          <w:color w:val="333333"/>
        </w:rPr>
        <w:t xml:space="preserve"> </w:t>
      </w:r>
      <w:proofErr w:type="gramStart"/>
      <w:r w:rsidRPr="00423E2F">
        <w:rPr>
          <w:color w:val="333333"/>
        </w:rPr>
        <w:t>рамках</w:t>
      </w:r>
      <w:proofErr w:type="gramEnd"/>
      <w:r w:rsidRPr="00423E2F">
        <w:rPr>
          <w:color w:val="333333"/>
        </w:rPr>
        <w:t xml:space="preserve"> державно-приватного партнерства, у тому </w:t>
      </w:r>
      <w:proofErr w:type="spellStart"/>
      <w:r w:rsidRPr="00423E2F">
        <w:rPr>
          <w:color w:val="333333"/>
        </w:rPr>
        <w:t>числі</w:t>
      </w:r>
      <w:proofErr w:type="spellEnd"/>
      <w:r w:rsidRPr="00423E2F">
        <w:rPr>
          <w:color w:val="333333"/>
        </w:rPr>
        <w:t xml:space="preserve"> </w:t>
      </w:r>
      <w:proofErr w:type="spellStart"/>
      <w:r w:rsidRPr="00423E2F">
        <w:rPr>
          <w:color w:val="333333"/>
        </w:rPr>
        <w:t>концесійні</w:t>
      </w:r>
      <w:proofErr w:type="spellEnd"/>
      <w:r w:rsidRPr="00423E2F">
        <w:rPr>
          <w:color w:val="333333"/>
        </w:rPr>
        <w:t xml:space="preserve"> договори, </w:t>
      </w:r>
      <w:proofErr w:type="spellStart"/>
      <w:r w:rsidRPr="00423E2F">
        <w:rPr>
          <w:color w:val="333333"/>
        </w:rPr>
        <w:t>здавати</w:t>
      </w:r>
      <w:proofErr w:type="spellEnd"/>
      <w:r w:rsidRPr="00423E2F">
        <w:rPr>
          <w:color w:val="333333"/>
        </w:rPr>
        <w:t xml:space="preserve"> </w:t>
      </w:r>
      <w:proofErr w:type="spellStart"/>
      <w:r w:rsidRPr="00423E2F">
        <w:rPr>
          <w:color w:val="333333"/>
        </w:rPr>
        <w:t>їх</w:t>
      </w:r>
      <w:proofErr w:type="spellEnd"/>
      <w:r w:rsidRPr="00423E2F">
        <w:rPr>
          <w:color w:val="333333"/>
        </w:rPr>
        <w:t xml:space="preserve"> в </w:t>
      </w:r>
      <w:proofErr w:type="spellStart"/>
      <w:r w:rsidRPr="00423E2F">
        <w:rPr>
          <w:color w:val="333333"/>
        </w:rPr>
        <w:t>оренду</w:t>
      </w:r>
      <w:proofErr w:type="spellEnd"/>
      <w:r w:rsidRPr="00423E2F">
        <w:rPr>
          <w:color w:val="333333"/>
        </w:rPr>
        <w:t xml:space="preserve">, </w:t>
      </w:r>
      <w:proofErr w:type="spellStart"/>
      <w:r w:rsidRPr="00423E2F">
        <w:rPr>
          <w:color w:val="333333"/>
        </w:rPr>
        <w:t>продавати</w:t>
      </w:r>
      <w:proofErr w:type="spellEnd"/>
      <w:r w:rsidRPr="00423E2F">
        <w:rPr>
          <w:color w:val="333333"/>
        </w:rPr>
        <w:t xml:space="preserve"> і </w:t>
      </w:r>
      <w:proofErr w:type="spellStart"/>
      <w:r w:rsidRPr="00423E2F">
        <w:rPr>
          <w:color w:val="333333"/>
        </w:rPr>
        <w:t>купувати</w:t>
      </w:r>
      <w:proofErr w:type="spellEnd"/>
      <w:r w:rsidRPr="00423E2F">
        <w:rPr>
          <w:color w:val="333333"/>
        </w:rPr>
        <w:t xml:space="preserve">, </w:t>
      </w:r>
      <w:proofErr w:type="spellStart"/>
      <w:r w:rsidRPr="00423E2F">
        <w:rPr>
          <w:color w:val="333333"/>
        </w:rPr>
        <w:t>використовувати</w:t>
      </w:r>
      <w:proofErr w:type="spellEnd"/>
      <w:r w:rsidRPr="00423E2F">
        <w:rPr>
          <w:color w:val="333333"/>
        </w:rPr>
        <w:t xml:space="preserve"> як заставу, </w:t>
      </w:r>
      <w:proofErr w:type="spellStart"/>
      <w:r w:rsidRPr="00423E2F">
        <w:rPr>
          <w:color w:val="333333"/>
        </w:rPr>
        <w:t>вирішувати</w:t>
      </w:r>
      <w:proofErr w:type="spellEnd"/>
      <w:r w:rsidRPr="00423E2F">
        <w:rPr>
          <w:color w:val="333333"/>
        </w:rPr>
        <w:t xml:space="preserve"> </w:t>
      </w:r>
      <w:proofErr w:type="spellStart"/>
      <w:r w:rsidRPr="00423E2F">
        <w:rPr>
          <w:color w:val="333333"/>
        </w:rPr>
        <w:t>питання</w:t>
      </w:r>
      <w:proofErr w:type="spellEnd"/>
      <w:r w:rsidRPr="00423E2F">
        <w:rPr>
          <w:color w:val="333333"/>
        </w:rPr>
        <w:t xml:space="preserve"> </w:t>
      </w:r>
      <w:proofErr w:type="spellStart"/>
      <w:r w:rsidRPr="00423E2F">
        <w:rPr>
          <w:color w:val="333333"/>
        </w:rPr>
        <w:t>їхнього</w:t>
      </w:r>
      <w:proofErr w:type="spellEnd"/>
      <w:r w:rsidRPr="00423E2F">
        <w:rPr>
          <w:color w:val="333333"/>
        </w:rPr>
        <w:t xml:space="preserve"> </w:t>
      </w:r>
      <w:proofErr w:type="spellStart"/>
      <w:r w:rsidRPr="00423E2F">
        <w:rPr>
          <w:color w:val="333333"/>
        </w:rPr>
        <w:t>відчуження</w:t>
      </w:r>
      <w:proofErr w:type="spellEnd"/>
      <w:r w:rsidRPr="00423E2F">
        <w:rPr>
          <w:color w:val="333333"/>
        </w:rPr>
        <w:t xml:space="preserve">, </w:t>
      </w:r>
      <w:proofErr w:type="spellStart"/>
      <w:r w:rsidRPr="00423E2F">
        <w:rPr>
          <w:color w:val="333333"/>
        </w:rPr>
        <w:t>визначати</w:t>
      </w:r>
      <w:proofErr w:type="spellEnd"/>
      <w:r w:rsidRPr="00423E2F">
        <w:rPr>
          <w:color w:val="333333"/>
        </w:rPr>
        <w:t xml:space="preserve"> в </w:t>
      </w:r>
      <w:proofErr w:type="spellStart"/>
      <w:r w:rsidRPr="00423E2F">
        <w:rPr>
          <w:color w:val="333333"/>
        </w:rPr>
        <w:t>угодах</w:t>
      </w:r>
      <w:proofErr w:type="spellEnd"/>
      <w:r w:rsidRPr="00423E2F">
        <w:rPr>
          <w:color w:val="333333"/>
        </w:rPr>
        <w:t xml:space="preserve"> та договорах </w:t>
      </w:r>
      <w:proofErr w:type="spellStart"/>
      <w:r w:rsidRPr="00423E2F">
        <w:rPr>
          <w:color w:val="333333"/>
        </w:rPr>
        <w:t>умови</w:t>
      </w:r>
      <w:proofErr w:type="spellEnd"/>
      <w:r w:rsidRPr="00423E2F">
        <w:rPr>
          <w:color w:val="333333"/>
        </w:rPr>
        <w:t xml:space="preserve"> </w:t>
      </w:r>
      <w:proofErr w:type="spellStart"/>
      <w:r w:rsidRPr="00423E2F">
        <w:rPr>
          <w:color w:val="333333"/>
        </w:rPr>
        <w:t>використання</w:t>
      </w:r>
      <w:proofErr w:type="spellEnd"/>
      <w:r w:rsidRPr="00423E2F">
        <w:rPr>
          <w:color w:val="333333"/>
        </w:rPr>
        <w:t xml:space="preserve"> та </w:t>
      </w:r>
      <w:proofErr w:type="spellStart"/>
      <w:r w:rsidRPr="00423E2F">
        <w:rPr>
          <w:color w:val="333333"/>
        </w:rPr>
        <w:t>фінансування</w:t>
      </w:r>
      <w:proofErr w:type="spellEnd"/>
      <w:r w:rsidRPr="00423E2F">
        <w:rPr>
          <w:color w:val="333333"/>
        </w:rPr>
        <w:t xml:space="preserve"> </w:t>
      </w:r>
      <w:proofErr w:type="spellStart"/>
      <w:r w:rsidRPr="00423E2F">
        <w:rPr>
          <w:color w:val="333333"/>
        </w:rPr>
        <w:t>об'єктів</w:t>
      </w:r>
      <w:proofErr w:type="spellEnd"/>
      <w:r w:rsidRPr="00423E2F">
        <w:rPr>
          <w:color w:val="333333"/>
        </w:rPr>
        <w:t xml:space="preserve">, </w:t>
      </w:r>
      <w:proofErr w:type="spellStart"/>
      <w:r w:rsidRPr="00423E2F">
        <w:rPr>
          <w:color w:val="333333"/>
        </w:rPr>
        <w:t>що</w:t>
      </w:r>
      <w:proofErr w:type="spellEnd"/>
      <w:r w:rsidRPr="00423E2F">
        <w:rPr>
          <w:color w:val="333333"/>
        </w:rPr>
        <w:t xml:space="preserve"> </w:t>
      </w:r>
      <w:proofErr w:type="spellStart"/>
      <w:r w:rsidRPr="00423E2F">
        <w:rPr>
          <w:color w:val="333333"/>
        </w:rPr>
        <w:t>приватизуються</w:t>
      </w:r>
      <w:proofErr w:type="spellEnd"/>
      <w:r w:rsidR="00325874">
        <w:rPr>
          <w:color w:val="333333"/>
        </w:rPr>
        <w:t xml:space="preserve"> та </w:t>
      </w:r>
      <w:proofErr w:type="spellStart"/>
      <w:r w:rsidR="00325874">
        <w:rPr>
          <w:color w:val="333333"/>
        </w:rPr>
        <w:t>передаються</w:t>
      </w:r>
      <w:proofErr w:type="spellEnd"/>
      <w:r w:rsidR="00325874">
        <w:rPr>
          <w:color w:val="333333"/>
        </w:rPr>
        <w:t xml:space="preserve"> у </w:t>
      </w:r>
      <w:proofErr w:type="spellStart"/>
      <w:r w:rsidR="00325874">
        <w:rPr>
          <w:color w:val="333333"/>
        </w:rPr>
        <w:t>користування</w:t>
      </w:r>
      <w:proofErr w:type="spellEnd"/>
      <w:r w:rsidR="00325874">
        <w:rPr>
          <w:color w:val="333333"/>
        </w:rPr>
        <w:t xml:space="preserve"> </w:t>
      </w:r>
      <w:r w:rsidR="00325874">
        <w:rPr>
          <w:color w:val="333333"/>
          <w:lang w:val="uk-UA"/>
        </w:rPr>
        <w:t>й</w:t>
      </w:r>
      <w:r w:rsidRPr="00423E2F">
        <w:rPr>
          <w:color w:val="333333"/>
        </w:rPr>
        <w:t xml:space="preserve"> </w:t>
      </w:r>
      <w:proofErr w:type="spellStart"/>
      <w:r w:rsidRPr="00423E2F">
        <w:rPr>
          <w:color w:val="333333"/>
        </w:rPr>
        <w:t>оренду</w:t>
      </w:r>
      <w:proofErr w:type="spellEnd"/>
      <w:r w:rsidRPr="00423E2F">
        <w:rPr>
          <w:color w:val="333333"/>
        </w:rPr>
        <w:t>.</w:t>
      </w:r>
    </w:p>
    <w:p w14:paraId="69495B99" w14:textId="77777777" w:rsidR="003159D6" w:rsidRDefault="003159D6" w:rsidP="003159D6">
      <w:pPr>
        <w:pStyle w:val="a5"/>
      </w:pPr>
      <w:bookmarkStart w:id="19" w:name="n1402"/>
      <w:bookmarkStart w:id="20" w:name="n951"/>
      <w:bookmarkEnd w:id="19"/>
      <w:bookmarkEnd w:id="20"/>
    </w:p>
    <w:p w14:paraId="3E4BE39C" w14:textId="77777777" w:rsidR="003159D6" w:rsidRDefault="003159D6" w:rsidP="003159D6">
      <w:pPr>
        <w:pStyle w:val="rvps2"/>
        <w:numPr>
          <w:ilvl w:val="0"/>
          <w:numId w:val="1"/>
        </w:numPr>
        <w:spacing w:before="0" w:beforeAutospacing="0" w:after="0" w:afterAutospacing="0"/>
        <w:jc w:val="both"/>
        <w:rPr>
          <w:lang w:val="uk-UA" w:eastAsia="uk-UA"/>
        </w:rPr>
      </w:pPr>
      <w:r>
        <w:rPr>
          <w:lang w:val="uk-UA" w:eastAsia="uk-UA"/>
        </w:rPr>
        <w:t xml:space="preserve">Відповідно до частини другої статті 64 Закону України «Про місцеве самоврядування в Україні» </w:t>
      </w:r>
      <w:r w:rsidRPr="00423E2F">
        <w:rPr>
          <w:lang w:val="uk-UA"/>
        </w:rPr>
        <w:t>с</w:t>
      </w:r>
      <w:r w:rsidRPr="008F7146">
        <w:rPr>
          <w:lang w:val="uk-UA"/>
        </w:rPr>
        <w:t>ільські, селищні, міські, районні в містах (у разі їх створення) ради та їх виконавчі органи самостійно розпоряджаються коштами відповідних місцевих бюджетів, визначають напрями їх використання.</w:t>
      </w:r>
    </w:p>
    <w:p w14:paraId="0067A826" w14:textId="77777777" w:rsidR="003159D6" w:rsidRPr="000B1D7D" w:rsidRDefault="003159D6" w:rsidP="003159D6">
      <w:pPr>
        <w:pStyle w:val="rvps2"/>
        <w:spacing w:before="0" w:beforeAutospacing="0" w:after="0" w:afterAutospacing="0"/>
        <w:jc w:val="both"/>
        <w:rPr>
          <w:lang w:val="uk-UA" w:eastAsia="uk-UA"/>
        </w:rPr>
      </w:pPr>
    </w:p>
    <w:p w14:paraId="23AA706E" w14:textId="77777777" w:rsidR="003159D6" w:rsidRPr="000B1D7D" w:rsidRDefault="003159D6" w:rsidP="003159D6">
      <w:pPr>
        <w:pStyle w:val="rvps2"/>
        <w:numPr>
          <w:ilvl w:val="0"/>
          <w:numId w:val="1"/>
        </w:numPr>
        <w:spacing w:before="0" w:beforeAutospacing="0" w:after="0" w:afterAutospacing="0"/>
        <w:jc w:val="both"/>
        <w:rPr>
          <w:lang w:val="uk-UA" w:eastAsia="uk-UA"/>
        </w:rPr>
      </w:pPr>
      <w:r w:rsidRPr="000B1D7D">
        <w:rPr>
          <w:lang w:val="uk-UA" w:eastAsia="uk-UA"/>
        </w:rPr>
        <w:t xml:space="preserve">Згідно з частиною третьою статті 4 Закону України «Про житлово-комунальні послуги» до повноважень органів місцевого самоврядування у сфері житлово-комунальних послуг належить, зокрема, затвердження та виконання місцевих програм у сфері житлово-комунального господарства, участь у розробленні та виконанні відповідних державних і регіональних програм. </w:t>
      </w:r>
    </w:p>
    <w:p w14:paraId="5CA7EF65" w14:textId="77777777" w:rsidR="003159D6" w:rsidRPr="000B1D7D" w:rsidRDefault="003159D6" w:rsidP="003159D6">
      <w:pPr>
        <w:pStyle w:val="rvps2"/>
        <w:spacing w:before="0" w:beforeAutospacing="0" w:after="0" w:afterAutospacing="0"/>
        <w:jc w:val="both"/>
        <w:rPr>
          <w:lang w:val="uk-UA" w:eastAsia="uk-UA"/>
        </w:rPr>
      </w:pPr>
    </w:p>
    <w:p w14:paraId="3197F033" w14:textId="77777777" w:rsidR="003159D6" w:rsidRPr="000B1D7D" w:rsidRDefault="003159D6" w:rsidP="003159D6">
      <w:pPr>
        <w:pStyle w:val="rvps2"/>
        <w:numPr>
          <w:ilvl w:val="0"/>
          <w:numId w:val="1"/>
        </w:numPr>
        <w:spacing w:before="0" w:beforeAutospacing="0" w:after="0" w:afterAutospacing="0"/>
        <w:jc w:val="both"/>
        <w:rPr>
          <w:lang w:val="uk-UA" w:eastAsia="uk-UA"/>
        </w:rPr>
      </w:pPr>
      <w:r w:rsidRPr="000B1D7D">
        <w:rPr>
          <w:lang w:val="uk-UA" w:eastAsia="uk-UA"/>
        </w:rPr>
        <w:t xml:space="preserve">Відповідно до пункту 13 частини першої статті 91 Бюджетного кодексу України до видатків місцевих бюджетів, що можуть здійснюватися з усіх місцевих бюджетів, належать, зокрема, видатки на заходи програм у сфері житлово-комунального господарства з модернізації та ремонту ліфтового господарства, реконструкції та ремонту житлових будинків, капітального ремонту гуртожитків, що передаються у власність територіальних громад. </w:t>
      </w:r>
    </w:p>
    <w:p w14:paraId="2CE6ADB2" w14:textId="77777777" w:rsidR="003159D6" w:rsidRPr="000B1D7D" w:rsidRDefault="003159D6" w:rsidP="003159D6">
      <w:pPr>
        <w:pStyle w:val="rvps2"/>
        <w:spacing w:before="0" w:beforeAutospacing="0" w:after="0" w:afterAutospacing="0"/>
        <w:ind w:left="360"/>
        <w:jc w:val="both"/>
        <w:rPr>
          <w:lang w:val="uk-UA" w:eastAsia="uk-UA"/>
        </w:rPr>
      </w:pPr>
    </w:p>
    <w:p w14:paraId="28A23EFC" w14:textId="77777777" w:rsidR="003159D6" w:rsidRPr="000B1D7D" w:rsidRDefault="003159D6" w:rsidP="003159D6">
      <w:pPr>
        <w:pStyle w:val="rvps2"/>
        <w:numPr>
          <w:ilvl w:val="0"/>
          <w:numId w:val="1"/>
        </w:numPr>
        <w:spacing w:before="0" w:beforeAutospacing="0" w:after="0" w:afterAutospacing="0"/>
        <w:jc w:val="both"/>
        <w:rPr>
          <w:lang w:val="uk-UA" w:eastAsia="uk-UA"/>
        </w:rPr>
      </w:pPr>
      <w:r w:rsidRPr="000B1D7D">
        <w:rPr>
          <w:lang w:val="uk-UA" w:eastAsia="uk-UA"/>
        </w:rPr>
        <w:t xml:space="preserve">Відповідно до підпункту 9 пункту «а» статті 28 Закону України «Про місцеве самоврядування в Україні» до відання виконавчих органів сільських, селищних, міських рад належить участь в організації та фінансуванні капітальних ремонтів </w:t>
      </w:r>
      <w:r>
        <w:rPr>
          <w:lang w:val="uk-UA" w:eastAsia="uk-UA"/>
        </w:rPr>
        <w:t xml:space="preserve"> </w:t>
      </w:r>
      <w:r w:rsidRPr="000B1D7D">
        <w:rPr>
          <w:lang w:val="uk-UA" w:eastAsia="uk-UA"/>
        </w:rPr>
        <w:t xml:space="preserve">житлових будинків, капітальних ремонтів майна, що перебуває у спільній власності співвласників багатоквартирного будинку, в межах бюджетних програм, визначених за рішенням відповідної сільської, селищної, міської ради. </w:t>
      </w:r>
    </w:p>
    <w:p w14:paraId="735721A9" w14:textId="77777777" w:rsidR="003159D6" w:rsidRPr="000B1D7D" w:rsidRDefault="003159D6" w:rsidP="003159D6">
      <w:pPr>
        <w:pStyle w:val="rvps2"/>
        <w:spacing w:before="0" w:beforeAutospacing="0" w:after="0" w:afterAutospacing="0"/>
        <w:ind w:left="360"/>
        <w:jc w:val="both"/>
        <w:rPr>
          <w:lang w:val="uk-UA" w:eastAsia="uk-UA"/>
        </w:rPr>
      </w:pPr>
    </w:p>
    <w:p w14:paraId="70B3419C" w14:textId="77777777" w:rsidR="003159D6" w:rsidRDefault="003159D6" w:rsidP="003159D6">
      <w:pPr>
        <w:pStyle w:val="rvps2"/>
        <w:numPr>
          <w:ilvl w:val="0"/>
          <w:numId w:val="1"/>
        </w:numPr>
        <w:spacing w:before="0" w:beforeAutospacing="0" w:after="0" w:afterAutospacing="0"/>
        <w:jc w:val="both"/>
        <w:rPr>
          <w:lang w:val="uk-UA" w:eastAsia="uk-UA"/>
        </w:rPr>
      </w:pPr>
      <w:r w:rsidRPr="000B1D7D">
        <w:rPr>
          <w:lang w:val="uk-UA" w:eastAsia="uk-UA"/>
        </w:rPr>
        <w:t xml:space="preserve">Відповідно до підпункту 1 пункту «а» частини першої статті 31 Закону України «Про місцеве самоврядування в Україні» до відання виконавчих органів сільських, селищних, міських рад належить, зокрема,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w:t>
      </w:r>
    </w:p>
    <w:p w14:paraId="27E8E932" w14:textId="77777777" w:rsidR="003159D6" w:rsidRDefault="003159D6" w:rsidP="003159D6">
      <w:pPr>
        <w:pStyle w:val="rvps2"/>
        <w:spacing w:before="0" w:beforeAutospacing="0" w:after="0" w:afterAutospacing="0"/>
        <w:ind w:left="360"/>
        <w:jc w:val="both"/>
        <w:rPr>
          <w:lang w:val="uk-UA" w:eastAsia="uk-UA"/>
        </w:rPr>
      </w:pPr>
    </w:p>
    <w:p w14:paraId="2D46EFD1" w14:textId="77777777" w:rsidR="003159D6" w:rsidRPr="00AE3CCB" w:rsidRDefault="003159D6" w:rsidP="003159D6">
      <w:pPr>
        <w:pStyle w:val="rvps2"/>
        <w:numPr>
          <w:ilvl w:val="0"/>
          <w:numId w:val="1"/>
        </w:numPr>
        <w:spacing w:before="0" w:beforeAutospacing="0" w:after="0" w:afterAutospacing="0"/>
        <w:jc w:val="both"/>
        <w:rPr>
          <w:lang w:val="uk-UA" w:eastAsia="uk-UA"/>
        </w:rPr>
      </w:pPr>
      <w:r w:rsidRPr="00AE3CCB">
        <w:rPr>
          <w:lang w:val="uk-UA" w:eastAsia="uk-UA"/>
        </w:rPr>
        <w:t xml:space="preserve">Згідно з «Концепцією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 на період до 2016 року», схваленою розпорядженням Кабінету Міністрів України від 06.02.2013 № 51-р (далі – Концепція), встановлено, що установлення сучасних систем безпеки та застосування засобів зовнішнього контролю (спостереження) з метою запобігання та швидкого реагування на правопорушення повинно стати основою спільної цілеспрямованої роботи правоохоронних та інших заінтересованих органів виконавчої влади. </w:t>
      </w:r>
    </w:p>
    <w:p w14:paraId="156AF7CD" w14:textId="77777777" w:rsidR="003159D6" w:rsidRPr="00AE3CCB" w:rsidRDefault="003159D6" w:rsidP="003159D6">
      <w:pPr>
        <w:pStyle w:val="rvps2"/>
        <w:spacing w:before="0" w:beforeAutospacing="0" w:after="0" w:afterAutospacing="0"/>
        <w:ind w:left="360"/>
        <w:jc w:val="both"/>
        <w:rPr>
          <w:lang w:val="uk-UA" w:eastAsia="uk-UA"/>
        </w:rPr>
      </w:pPr>
    </w:p>
    <w:p w14:paraId="43B122E7" w14:textId="77777777" w:rsidR="003159D6" w:rsidRPr="00AE3CCB" w:rsidRDefault="003159D6" w:rsidP="003159D6">
      <w:pPr>
        <w:pStyle w:val="rvps2"/>
        <w:numPr>
          <w:ilvl w:val="0"/>
          <w:numId w:val="1"/>
        </w:numPr>
        <w:spacing w:before="0" w:beforeAutospacing="0" w:after="0" w:afterAutospacing="0"/>
        <w:jc w:val="both"/>
        <w:rPr>
          <w:lang w:val="uk-UA" w:eastAsia="uk-UA"/>
        </w:rPr>
      </w:pPr>
      <w:r w:rsidRPr="00AE3CCB">
        <w:rPr>
          <w:lang w:val="uk-UA" w:eastAsia="uk-UA"/>
        </w:rPr>
        <w:t>Також</w:t>
      </w:r>
      <w:r>
        <w:rPr>
          <w:lang w:val="uk-UA" w:eastAsia="uk-UA"/>
        </w:rPr>
        <w:t>,</w:t>
      </w:r>
      <w:r w:rsidRPr="00AE3CCB">
        <w:rPr>
          <w:lang w:val="uk-UA" w:eastAsia="uk-UA"/>
        </w:rPr>
        <w:t xml:space="preserve"> згідно з Концепцією 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центральному,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 </w:t>
      </w:r>
    </w:p>
    <w:p w14:paraId="7D94D0EE" w14:textId="77777777" w:rsidR="003159D6" w:rsidRPr="00423E2F" w:rsidRDefault="003159D6" w:rsidP="003159D6">
      <w:pPr>
        <w:pStyle w:val="rvps2"/>
        <w:spacing w:before="0" w:beforeAutospacing="0" w:after="0" w:afterAutospacing="0"/>
        <w:jc w:val="both"/>
        <w:rPr>
          <w:lang w:val="uk-UA" w:eastAsia="uk-UA"/>
        </w:rPr>
      </w:pPr>
    </w:p>
    <w:p w14:paraId="51203292" w14:textId="77777777" w:rsidR="003159D6" w:rsidRPr="0083306F" w:rsidRDefault="003159D6" w:rsidP="003159D6">
      <w:pPr>
        <w:numPr>
          <w:ilvl w:val="0"/>
          <w:numId w:val="26"/>
        </w:numPr>
        <w:jc w:val="both"/>
        <w:rPr>
          <w:b/>
          <w:bCs/>
          <w:color w:val="000000"/>
        </w:rPr>
      </w:pPr>
      <w:r w:rsidRPr="0083306F">
        <w:rPr>
          <w:b/>
          <w:bCs/>
          <w:color w:val="000000"/>
        </w:rPr>
        <w:t>ВИСНОВКИ ЗА РЕЗУЛЬТАТАМИ РОЗГЛЯДУ СПРАВИ</w:t>
      </w:r>
    </w:p>
    <w:p w14:paraId="5B40EB78" w14:textId="77777777" w:rsidR="003159D6" w:rsidRDefault="003159D6" w:rsidP="003159D6">
      <w:pPr>
        <w:ind w:left="360"/>
        <w:contextualSpacing/>
        <w:jc w:val="both"/>
        <w:rPr>
          <w:b/>
        </w:rPr>
      </w:pPr>
    </w:p>
    <w:p w14:paraId="1CD23201" w14:textId="77777777" w:rsidR="00325874" w:rsidRPr="00325874" w:rsidRDefault="00325874" w:rsidP="00325874">
      <w:pPr>
        <w:pStyle w:val="a5"/>
        <w:numPr>
          <w:ilvl w:val="0"/>
          <w:numId w:val="21"/>
        </w:numPr>
        <w:jc w:val="both"/>
        <w:rPr>
          <w:b/>
          <w:bCs/>
          <w:vanish/>
        </w:rPr>
      </w:pPr>
    </w:p>
    <w:p w14:paraId="77BE8138" w14:textId="77777777" w:rsidR="00325874" w:rsidRPr="00325874" w:rsidRDefault="00325874" w:rsidP="00325874">
      <w:pPr>
        <w:pStyle w:val="a5"/>
        <w:numPr>
          <w:ilvl w:val="0"/>
          <w:numId w:val="21"/>
        </w:numPr>
        <w:jc w:val="both"/>
        <w:rPr>
          <w:b/>
          <w:bCs/>
          <w:vanish/>
        </w:rPr>
      </w:pPr>
    </w:p>
    <w:p w14:paraId="0647B85A" w14:textId="77777777" w:rsidR="00325874" w:rsidRPr="00325874" w:rsidRDefault="00325874" w:rsidP="00325874">
      <w:pPr>
        <w:pStyle w:val="a5"/>
        <w:numPr>
          <w:ilvl w:val="0"/>
          <w:numId w:val="21"/>
        </w:numPr>
        <w:jc w:val="both"/>
        <w:rPr>
          <w:b/>
          <w:bCs/>
          <w:vanish/>
        </w:rPr>
      </w:pPr>
    </w:p>
    <w:p w14:paraId="75D5C4E9" w14:textId="62703901" w:rsidR="003159D6" w:rsidRPr="00E315BF" w:rsidRDefault="003159D6" w:rsidP="00325874">
      <w:pPr>
        <w:pStyle w:val="a5"/>
        <w:numPr>
          <w:ilvl w:val="1"/>
          <w:numId w:val="21"/>
        </w:numPr>
        <w:jc w:val="both"/>
        <w:rPr>
          <w:b/>
        </w:rPr>
      </w:pPr>
      <w:r>
        <w:rPr>
          <w:b/>
          <w:bCs/>
        </w:rPr>
        <w:t xml:space="preserve">Визначення належності заходу підтримки до державної допомоги </w:t>
      </w:r>
    </w:p>
    <w:p w14:paraId="24F00DD7" w14:textId="77777777" w:rsidR="003159D6" w:rsidRDefault="003159D6" w:rsidP="003159D6">
      <w:pPr>
        <w:ind w:left="360"/>
        <w:jc w:val="both"/>
        <w:rPr>
          <w:b/>
          <w:bCs/>
          <w:color w:val="000000"/>
        </w:rPr>
      </w:pPr>
    </w:p>
    <w:p w14:paraId="284FB9DD" w14:textId="77777777" w:rsidR="003159D6" w:rsidRPr="00E315BF" w:rsidRDefault="003159D6" w:rsidP="003159D6">
      <w:pPr>
        <w:pStyle w:val="a5"/>
        <w:numPr>
          <w:ilvl w:val="0"/>
          <w:numId w:val="21"/>
        </w:numPr>
        <w:jc w:val="both"/>
        <w:rPr>
          <w:b/>
          <w:bCs/>
          <w:vanish/>
        </w:rPr>
      </w:pPr>
    </w:p>
    <w:p w14:paraId="159A1513" w14:textId="77777777" w:rsidR="003159D6" w:rsidRPr="00CD10B4" w:rsidRDefault="003159D6" w:rsidP="003159D6">
      <w:pPr>
        <w:pStyle w:val="a5"/>
        <w:numPr>
          <w:ilvl w:val="0"/>
          <w:numId w:val="28"/>
        </w:numPr>
        <w:jc w:val="both"/>
        <w:rPr>
          <w:b/>
          <w:bCs/>
          <w:vanish/>
        </w:rPr>
      </w:pPr>
    </w:p>
    <w:p w14:paraId="53273FCF" w14:textId="77777777" w:rsidR="003159D6" w:rsidRPr="00CD10B4" w:rsidRDefault="003159D6" w:rsidP="003159D6">
      <w:pPr>
        <w:pStyle w:val="a5"/>
        <w:numPr>
          <w:ilvl w:val="0"/>
          <w:numId w:val="28"/>
        </w:numPr>
        <w:jc w:val="both"/>
        <w:rPr>
          <w:b/>
          <w:bCs/>
          <w:vanish/>
        </w:rPr>
      </w:pPr>
    </w:p>
    <w:p w14:paraId="23C7D419" w14:textId="77777777" w:rsidR="003159D6" w:rsidRPr="00CD10B4" w:rsidRDefault="003159D6" w:rsidP="003159D6">
      <w:pPr>
        <w:pStyle w:val="a5"/>
        <w:numPr>
          <w:ilvl w:val="0"/>
          <w:numId w:val="28"/>
        </w:numPr>
        <w:jc w:val="both"/>
        <w:rPr>
          <w:b/>
          <w:bCs/>
          <w:vanish/>
        </w:rPr>
      </w:pPr>
    </w:p>
    <w:p w14:paraId="44208C23" w14:textId="77777777" w:rsidR="003159D6" w:rsidRPr="00CD10B4" w:rsidRDefault="003159D6" w:rsidP="003159D6">
      <w:pPr>
        <w:pStyle w:val="a5"/>
        <w:numPr>
          <w:ilvl w:val="0"/>
          <w:numId w:val="28"/>
        </w:numPr>
        <w:jc w:val="both"/>
        <w:rPr>
          <w:b/>
          <w:bCs/>
          <w:vanish/>
        </w:rPr>
      </w:pPr>
    </w:p>
    <w:p w14:paraId="2FACF860" w14:textId="77777777" w:rsidR="003159D6" w:rsidRPr="00CD10B4" w:rsidRDefault="003159D6" w:rsidP="003159D6">
      <w:pPr>
        <w:jc w:val="both"/>
        <w:rPr>
          <w:rFonts w:eastAsia="Calibri"/>
          <w:b/>
          <w:bCs/>
          <w:lang w:eastAsia="en-US"/>
        </w:rPr>
      </w:pPr>
      <w:r>
        <w:rPr>
          <w:b/>
          <w:bCs/>
        </w:rPr>
        <w:t xml:space="preserve">5.1.1 </w:t>
      </w:r>
      <w:r w:rsidRPr="00CD10B4">
        <w:rPr>
          <w:b/>
          <w:bCs/>
        </w:rPr>
        <w:t>Надання</w:t>
      </w:r>
      <w:r w:rsidRPr="00CD10B4">
        <w:rPr>
          <w:rFonts w:eastAsia="Calibri"/>
          <w:b/>
          <w:bCs/>
          <w:lang w:eastAsia="en-US"/>
        </w:rPr>
        <w:t xml:space="preserve"> підтримки суб’єкту господарювання</w:t>
      </w:r>
    </w:p>
    <w:p w14:paraId="19C156AA" w14:textId="77777777" w:rsidR="003159D6" w:rsidRPr="00471856" w:rsidRDefault="003159D6" w:rsidP="003159D6">
      <w:pPr>
        <w:ind w:left="426"/>
        <w:contextualSpacing/>
        <w:jc w:val="both"/>
      </w:pPr>
    </w:p>
    <w:p w14:paraId="29267ECB" w14:textId="77777777" w:rsidR="003159D6" w:rsidRPr="00471856" w:rsidRDefault="003159D6" w:rsidP="003159D6">
      <w:pPr>
        <w:numPr>
          <w:ilvl w:val="0"/>
          <w:numId w:val="1"/>
        </w:numPr>
        <w:tabs>
          <w:tab w:val="num" w:pos="360"/>
        </w:tabs>
        <w:contextualSpacing/>
        <w:jc w:val="both"/>
      </w:pPr>
      <w:r w:rsidRPr="00471856">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44DAECB7" w14:textId="77777777" w:rsidR="003159D6" w:rsidRPr="00471856" w:rsidRDefault="003159D6" w:rsidP="003159D6">
      <w:pPr>
        <w:ind w:left="426"/>
        <w:contextualSpacing/>
        <w:jc w:val="both"/>
      </w:pPr>
    </w:p>
    <w:p w14:paraId="1DB80073" w14:textId="77777777" w:rsidR="003159D6" w:rsidRPr="00471856" w:rsidRDefault="003159D6" w:rsidP="003159D6">
      <w:pPr>
        <w:numPr>
          <w:ilvl w:val="0"/>
          <w:numId w:val="1"/>
        </w:numPr>
        <w:tabs>
          <w:tab w:val="num" w:pos="360"/>
        </w:tabs>
        <w:contextualSpacing/>
        <w:jc w:val="both"/>
      </w:pPr>
      <w:r w:rsidRPr="00471856">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36F5F8B2" w14:textId="77777777" w:rsidR="003159D6" w:rsidRPr="00471856" w:rsidRDefault="003159D6" w:rsidP="003159D6">
      <w:pPr>
        <w:numPr>
          <w:ilvl w:val="0"/>
          <w:numId w:val="1"/>
        </w:numPr>
        <w:tabs>
          <w:tab w:val="num" w:pos="360"/>
        </w:tabs>
        <w:contextualSpacing/>
        <w:jc w:val="both"/>
      </w:pPr>
      <w:r>
        <w:t>Відповідно до Статутів КП «Перспектива» та КП «Господар» обидва підприємства є комунальними за формою власності, та створені з метою здійснення господарської діяльності для досягнення економічних і соціальних результатів та отримання прибутку.</w:t>
      </w:r>
    </w:p>
    <w:p w14:paraId="155291FE" w14:textId="77777777" w:rsidR="003159D6" w:rsidRPr="00471856" w:rsidRDefault="003159D6" w:rsidP="003159D6">
      <w:pPr>
        <w:ind w:left="426"/>
        <w:contextualSpacing/>
        <w:jc w:val="both"/>
      </w:pPr>
    </w:p>
    <w:p w14:paraId="1BB78223" w14:textId="77777777" w:rsidR="003159D6" w:rsidRDefault="003159D6" w:rsidP="003159D6">
      <w:pPr>
        <w:numPr>
          <w:ilvl w:val="0"/>
          <w:numId w:val="1"/>
        </w:numPr>
        <w:contextualSpacing/>
        <w:jc w:val="both"/>
      </w:pPr>
      <w:r w:rsidRPr="00471856">
        <w:t xml:space="preserve">Отже, за наведених умов </w:t>
      </w:r>
      <w:bookmarkStart w:id="21" w:name="_Hlk51582261"/>
      <w:r w:rsidRPr="00881AF6">
        <w:t>КП</w:t>
      </w:r>
      <w:r>
        <w:t xml:space="preserve"> «Перспектива»</w:t>
      </w:r>
      <w:r w:rsidRPr="00471856">
        <w:t xml:space="preserve"> </w:t>
      </w:r>
      <w:r>
        <w:t xml:space="preserve">та </w:t>
      </w:r>
      <w:r w:rsidRPr="009D0F11">
        <w:t>КП «Господар»</w:t>
      </w:r>
      <w:r>
        <w:t xml:space="preserve"> </w:t>
      </w:r>
      <w:bookmarkEnd w:id="21"/>
      <w:r w:rsidRPr="00471856">
        <w:rPr>
          <w:b/>
        </w:rPr>
        <w:t>є суб’єкт</w:t>
      </w:r>
      <w:r>
        <w:rPr>
          <w:b/>
        </w:rPr>
        <w:t>ами</w:t>
      </w:r>
      <w:r w:rsidRPr="00471856">
        <w:rPr>
          <w:b/>
        </w:rPr>
        <w:t xml:space="preserve"> господарювання</w:t>
      </w:r>
      <w:r w:rsidRPr="00471856">
        <w:t xml:space="preserve"> у розумінні Закону.</w:t>
      </w:r>
    </w:p>
    <w:p w14:paraId="6A08296A" w14:textId="77777777" w:rsidR="003159D6" w:rsidRPr="00471856" w:rsidRDefault="003159D6" w:rsidP="003159D6">
      <w:pPr>
        <w:contextualSpacing/>
        <w:jc w:val="both"/>
      </w:pPr>
    </w:p>
    <w:p w14:paraId="5629CA42" w14:textId="77777777" w:rsidR="003159D6" w:rsidRPr="00CD10B4" w:rsidRDefault="003159D6" w:rsidP="003159D6">
      <w:pPr>
        <w:pStyle w:val="a5"/>
        <w:numPr>
          <w:ilvl w:val="2"/>
          <w:numId w:val="29"/>
        </w:numPr>
        <w:jc w:val="both"/>
        <w:rPr>
          <w:b/>
          <w:bCs/>
        </w:rPr>
      </w:pPr>
      <w:r w:rsidRPr="00CD10B4">
        <w:rPr>
          <w:b/>
          <w:bCs/>
        </w:rPr>
        <w:t xml:space="preserve">Надання підтримки за рахунок місцевих ресурсів </w:t>
      </w:r>
    </w:p>
    <w:p w14:paraId="1C411E65" w14:textId="77777777" w:rsidR="003159D6" w:rsidRPr="00471856" w:rsidRDefault="003159D6" w:rsidP="003159D6">
      <w:pPr>
        <w:ind w:left="426"/>
        <w:contextualSpacing/>
        <w:jc w:val="both"/>
        <w:rPr>
          <w:b/>
        </w:rPr>
      </w:pPr>
    </w:p>
    <w:p w14:paraId="0937C90F" w14:textId="77777777" w:rsidR="003159D6" w:rsidRPr="00471856" w:rsidRDefault="003159D6" w:rsidP="003159D6">
      <w:pPr>
        <w:numPr>
          <w:ilvl w:val="0"/>
          <w:numId w:val="1"/>
        </w:numPr>
        <w:tabs>
          <w:tab w:val="num" w:pos="360"/>
        </w:tabs>
        <w:contextualSpacing/>
        <w:jc w:val="both"/>
      </w:pPr>
      <w:r>
        <w:t>Пунктом 4</w:t>
      </w:r>
      <w:r w:rsidRPr="00471856">
        <w:t xml:space="preserve">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3C28F90D" w14:textId="77777777" w:rsidR="003159D6" w:rsidRPr="00471856" w:rsidRDefault="003159D6" w:rsidP="003159D6">
      <w:pPr>
        <w:ind w:left="426"/>
        <w:contextualSpacing/>
        <w:jc w:val="both"/>
      </w:pPr>
    </w:p>
    <w:p w14:paraId="0AE72ED5" w14:textId="77777777" w:rsidR="003159D6" w:rsidRDefault="003159D6" w:rsidP="003159D6">
      <w:pPr>
        <w:numPr>
          <w:ilvl w:val="0"/>
          <w:numId w:val="1"/>
        </w:numPr>
        <w:tabs>
          <w:tab w:val="num" w:pos="360"/>
        </w:tabs>
        <w:contextualSpacing/>
        <w:jc w:val="both"/>
      </w:pPr>
      <w:r w:rsidRPr="00471856">
        <w:t>Відповідно до інформації, наданої в Повідомленні, джерелом фінансування Отримувач</w:t>
      </w:r>
      <w:r>
        <w:t>ів</w:t>
      </w:r>
      <w:r w:rsidRPr="00471856">
        <w:t xml:space="preserve"> є</w:t>
      </w:r>
      <w:r>
        <w:t xml:space="preserve"> загальний та спеціальний фонд бюджету Слобожанської селищної об’єднаної територіальної громади. </w:t>
      </w:r>
    </w:p>
    <w:p w14:paraId="61FC6350" w14:textId="77777777" w:rsidR="003159D6" w:rsidRPr="00471856" w:rsidRDefault="003159D6" w:rsidP="003159D6">
      <w:pPr>
        <w:contextualSpacing/>
        <w:jc w:val="both"/>
      </w:pPr>
    </w:p>
    <w:p w14:paraId="2A7AEE46" w14:textId="77777777" w:rsidR="003159D6" w:rsidRPr="00C6436A" w:rsidRDefault="003159D6" w:rsidP="003159D6">
      <w:pPr>
        <w:numPr>
          <w:ilvl w:val="0"/>
          <w:numId w:val="1"/>
        </w:numPr>
        <w:tabs>
          <w:tab w:val="left" w:pos="426"/>
        </w:tabs>
        <w:contextualSpacing/>
        <w:jc w:val="both"/>
        <w:rPr>
          <w:bCs/>
          <w:lang w:eastAsia="ru-RU"/>
        </w:rPr>
      </w:pPr>
      <w:r w:rsidRPr="00471856">
        <w:t xml:space="preserve">Отже, фінансова підтримка </w:t>
      </w:r>
      <w:r w:rsidRPr="00FF1311">
        <w:t xml:space="preserve">КП «Перспектива» та КП «Господар» </w:t>
      </w:r>
      <w:r w:rsidRPr="00471856">
        <w:t xml:space="preserve">у формі поточних та капітальних трансфертів для забезпечення діяльності Підприємств </w:t>
      </w:r>
      <w:r>
        <w:t xml:space="preserve">надається за рахунок </w:t>
      </w:r>
      <w:r w:rsidRPr="004C185A">
        <w:rPr>
          <w:b/>
          <w:bCs/>
          <w:lang w:eastAsia="ru-RU"/>
        </w:rPr>
        <w:t>місцеви</w:t>
      </w:r>
      <w:r>
        <w:rPr>
          <w:b/>
          <w:bCs/>
          <w:lang w:eastAsia="ru-RU"/>
        </w:rPr>
        <w:t>х</w:t>
      </w:r>
      <w:r w:rsidRPr="004C185A">
        <w:rPr>
          <w:b/>
          <w:bCs/>
          <w:lang w:eastAsia="ru-RU"/>
        </w:rPr>
        <w:t xml:space="preserve"> ресурс</w:t>
      </w:r>
      <w:r>
        <w:rPr>
          <w:b/>
          <w:bCs/>
          <w:lang w:eastAsia="ru-RU"/>
        </w:rPr>
        <w:t>ів</w:t>
      </w:r>
      <w:r w:rsidRPr="004C185A">
        <w:rPr>
          <w:b/>
          <w:bCs/>
          <w:lang w:eastAsia="ru-RU"/>
        </w:rPr>
        <w:t xml:space="preserve"> </w:t>
      </w:r>
      <w:r w:rsidRPr="004C185A">
        <w:rPr>
          <w:bCs/>
          <w:lang w:eastAsia="ru-RU"/>
        </w:rPr>
        <w:t>у розумінні Закону.</w:t>
      </w:r>
    </w:p>
    <w:p w14:paraId="4913B0B9" w14:textId="77777777" w:rsidR="003159D6" w:rsidRPr="00E315BF" w:rsidRDefault="003159D6" w:rsidP="003159D6">
      <w:pPr>
        <w:tabs>
          <w:tab w:val="left" w:pos="426"/>
        </w:tabs>
        <w:contextualSpacing/>
        <w:jc w:val="both"/>
        <w:rPr>
          <w:bCs/>
          <w:lang w:eastAsia="ru-RU"/>
        </w:rPr>
      </w:pPr>
    </w:p>
    <w:p w14:paraId="136F7304" w14:textId="77777777" w:rsidR="003159D6" w:rsidRPr="00CD10B4" w:rsidRDefault="003159D6" w:rsidP="003159D6">
      <w:pPr>
        <w:pStyle w:val="a5"/>
        <w:numPr>
          <w:ilvl w:val="2"/>
          <w:numId w:val="29"/>
        </w:numPr>
        <w:jc w:val="both"/>
        <w:rPr>
          <w:b/>
          <w:bCs/>
        </w:rPr>
      </w:pPr>
      <w:r w:rsidRPr="00CD10B4">
        <w:rPr>
          <w:b/>
          <w:bCs/>
        </w:rPr>
        <w:t>Створення переваги для виробництва окремих видів товарів чи провадження окремих видів господарської діяльності</w:t>
      </w:r>
    </w:p>
    <w:p w14:paraId="359C10B5" w14:textId="77777777" w:rsidR="003159D6" w:rsidRPr="00471856" w:rsidRDefault="003159D6" w:rsidP="003159D6">
      <w:pPr>
        <w:ind w:left="426"/>
        <w:contextualSpacing/>
        <w:jc w:val="both"/>
        <w:rPr>
          <w:b/>
        </w:rPr>
      </w:pPr>
    </w:p>
    <w:p w14:paraId="3F39C8B2" w14:textId="77777777" w:rsidR="003159D6" w:rsidRPr="001658B8" w:rsidRDefault="003159D6" w:rsidP="003159D6">
      <w:pPr>
        <w:numPr>
          <w:ilvl w:val="0"/>
          <w:numId w:val="1"/>
        </w:numPr>
        <w:tabs>
          <w:tab w:val="left" w:pos="426"/>
        </w:tabs>
        <w:contextualSpacing/>
        <w:jc w:val="both"/>
      </w:pPr>
      <w:r w:rsidRPr="001302D0">
        <w:t>Відповідно</w:t>
      </w:r>
      <w:r w:rsidRPr="001658B8">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  </w:t>
      </w:r>
    </w:p>
    <w:p w14:paraId="26D51F72" w14:textId="77777777" w:rsidR="003159D6" w:rsidRPr="001658B8" w:rsidRDefault="003159D6" w:rsidP="003159D6">
      <w:pPr>
        <w:tabs>
          <w:tab w:val="left" w:pos="426"/>
        </w:tabs>
        <w:ind w:left="360"/>
        <w:contextualSpacing/>
        <w:jc w:val="both"/>
      </w:pPr>
    </w:p>
    <w:p w14:paraId="59241687" w14:textId="77777777" w:rsidR="003159D6" w:rsidRPr="001658B8" w:rsidRDefault="003159D6" w:rsidP="003159D6">
      <w:pPr>
        <w:numPr>
          <w:ilvl w:val="0"/>
          <w:numId w:val="1"/>
        </w:numPr>
        <w:tabs>
          <w:tab w:val="left" w:pos="426"/>
        </w:tabs>
        <w:contextualSpacing/>
        <w:jc w:val="both"/>
      </w:pPr>
      <w:r w:rsidRPr="001302D0">
        <w:t>Згідно</w:t>
      </w:r>
      <w:r>
        <w:t xml:space="preserve">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58812922" w14:textId="77777777" w:rsidR="003159D6" w:rsidRPr="001658B8" w:rsidRDefault="003159D6" w:rsidP="003159D6">
      <w:pPr>
        <w:tabs>
          <w:tab w:val="left" w:pos="426"/>
        </w:tabs>
        <w:ind w:left="360"/>
        <w:contextualSpacing/>
        <w:jc w:val="both"/>
      </w:pPr>
    </w:p>
    <w:p w14:paraId="6E13F35C" w14:textId="77777777" w:rsidR="003159D6" w:rsidRPr="001658B8" w:rsidRDefault="003159D6" w:rsidP="003159D6">
      <w:pPr>
        <w:numPr>
          <w:ilvl w:val="0"/>
          <w:numId w:val="1"/>
        </w:numPr>
        <w:tabs>
          <w:tab w:val="left" w:pos="426"/>
        </w:tabs>
        <w:contextualSpacing/>
        <w:jc w:val="both"/>
      </w:pPr>
      <w:r w:rsidRPr="001302D0">
        <w:t>Відповідно</w:t>
      </w:r>
      <w:r>
        <w:t xml:space="preserve">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w:t>
      </w:r>
    </w:p>
    <w:p w14:paraId="0E6C13D9" w14:textId="77777777" w:rsidR="003159D6" w:rsidRPr="001658B8" w:rsidRDefault="003159D6" w:rsidP="003159D6">
      <w:pPr>
        <w:tabs>
          <w:tab w:val="left" w:pos="426"/>
        </w:tabs>
        <w:ind w:left="360"/>
        <w:contextualSpacing/>
        <w:jc w:val="both"/>
      </w:pPr>
    </w:p>
    <w:p w14:paraId="63423662" w14:textId="77777777" w:rsidR="003159D6" w:rsidRDefault="003159D6" w:rsidP="003159D6">
      <w:pPr>
        <w:numPr>
          <w:ilvl w:val="0"/>
          <w:numId w:val="1"/>
        </w:numPr>
        <w:tabs>
          <w:tab w:val="left" w:pos="426"/>
        </w:tabs>
        <w:contextualSpacing/>
        <w:jc w:val="both"/>
      </w:pPr>
      <w:r>
        <w:t xml:space="preserve">При </w:t>
      </w:r>
      <w:r w:rsidRPr="001302D0">
        <w:t>цьому</w:t>
      </w:r>
      <w:r>
        <w:t xml:space="preserve">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7E2D4389" w14:textId="77777777" w:rsidR="003159D6" w:rsidRPr="009F62B6" w:rsidRDefault="003159D6" w:rsidP="003159D6">
      <w:pPr>
        <w:tabs>
          <w:tab w:val="left" w:pos="426"/>
        </w:tabs>
        <w:ind w:left="360"/>
        <w:contextualSpacing/>
        <w:jc w:val="both"/>
      </w:pPr>
    </w:p>
    <w:p w14:paraId="2984DB3A" w14:textId="77777777" w:rsidR="003159D6" w:rsidRDefault="003159D6" w:rsidP="003159D6">
      <w:pPr>
        <w:numPr>
          <w:ilvl w:val="0"/>
          <w:numId w:val="1"/>
        </w:numPr>
        <w:tabs>
          <w:tab w:val="left" w:pos="426"/>
        </w:tabs>
        <w:contextualSpacing/>
        <w:jc w:val="both"/>
      </w:pPr>
      <w:r>
        <w:t xml:space="preserve">За інформацією Надавача конкурсний відбір Отримувачів державної підтримки не проводився, оскільки </w:t>
      </w:r>
      <w:bookmarkStart w:id="22" w:name="_Hlk51673311"/>
      <w:r w:rsidRPr="001D054E">
        <w:t>КП «Перспектива» та КП «Господар»</w:t>
      </w:r>
      <w:bookmarkEnd w:id="22"/>
      <w:r>
        <w:t xml:space="preserve"> створені саме з метою обслуговування житлово-комунального господарства, мереж, об’єктів благоустрою та вулично-дорожньої мережі на різних територіях громади.</w:t>
      </w:r>
    </w:p>
    <w:p w14:paraId="68DB0EAB" w14:textId="77777777" w:rsidR="003159D6" w:rsidRPr="001658B8" w:rsidRDefault="003159D6" w:rsidP="003159D6">
      <w:pPr>
        <w:tabs>
          <w:tab w:val="left" w:pos="426"/>
        </w:tabs>
        <w:contextualSpacing/>
        <w:jc w:val="both"/>
      </w:pPr>
    </w:p>
    <w:p w14:paraId="36CEA4B7" w14:textId="77777777" w:rsidR="003159D6" w:rsidRPr="008B29C2" w:rsidRDefault="003159D6" w:rsidP="003159D6">
      <w:pPr>
        <w:numPr>
          <w:ilvl w:val="0"/>
          <w:numId w:val="1"/>
        </w:numPr>
        <w:tabs>
          <w:tab w:val="left" w:pos="426"/>
        </w:tabs>
        <w:contextualSpacing/>
        <w:jc w:val="both"/>
      </w:pPr>
      <w:r>
        <w:t xml:space="preserve">Оскільки </w:t>
      </w:r>
      <w:r w:rsidRPr="001D054E">
        <w:t>КП «Перспектива» та КП «Господар»</w:t>
      </w:r>
      <w:r>
        <w:t xml:space="preserve"> не було обрано на умовах конкурентної процедури, не можна стверджувати, що надана Отримувачам економічна вигода була б доступною для н</w:t>
      </w:r>
      <w:r>
        <w:rPr>
          <w:lang w:val="ru-RU"/>
        </w:rPr>
        <w:t>их</w:t>
      </w:r>
      <w:r>
        <w:t xml:space="preserve"> за звичайних ринкових умов без втручання держави.</w:t>
      </w:r>
    </w:p>
    <w:p w14:paraId="3091DE38" w14:textId="77777777" w:rsidR="003159D6" w:rsidRDefault="003159D6" w:rsidP="003159D6">
      <w:pPr>
        <w:pStyle w:val="a5"/>
      </w:pPr>
    </w:p>
    <w:p w14:paraId="6706C6BC" w14:textId="77777777" w:rsidR="003159D6" w:rsidRDefault="003159D6" w:rsidP="003159D6">
      <w:pPr>
        <w:numPr>
          <w:ilvl w:val="0"/>
          <w:numId w:val="1"/>
        </w:numPr>
        <w:contextualSpacing/>
        <w:jc w:val="both"/>
      </w:pPr>
      <w:r>
        <w:t xml:space="preserve"> </w:t>
      </w:r>
      <w:r>
        <w:rPr>
          <w:bCs/>
          <w:lang w:val="ru-RU"/>
        </w:rPr>
        <w:t>Н</w:t>
      </w:r>
      <w:proofErr w:type="spellStart"/>
      <w:r w:rsidRPr="001C6119">
        <w:rPr>
          <w:bCs/>
        </w:rPr>
        <w:t>адання</w:t>
      </w:r>
      <w:proofErr w:type="spellEnd"/>
      <w:r w:rsidRPr="001C6119">
        <w:rPr>
          <w:bCs/>
        </w:rPr>
        <w:t xml:space="preserve"> державної </w:t>
      </w:r>
      <w:proofErr w:type="gramStart"/>
      <w:r w:rsidRPr="001C6119">
        <w:rPr>
          <w:bCs/>
        </w:rPr>
        <w:t>п</w:t>
      </w:r>
      <w:proofErr w:type="gramEnd"/>
      <w:r w:rsidRPr="001C6119">
        <w:rPr>
          <w:bCs/>
        </w:rPr>
        <w:t>ідтримки</w:t>
      </w:r>
      <w:r>
        <w:t xml:space="preserve"> </w:t>
      </w:r>
      <w:r w:rsidRPr="001D054E">
        <w:t>КП «Перспектива» та КП «Господар»</w:t>
      </w:r>
      <w:r>
        <w:t xml:space="preserve"> </w:t>
      </w:r>
      <w:r w:rsidRPr="001C6119">
        <w:rPr>
          <w:bCs/>
        </w:rPr>
        <w:t>на основні засо</w:t>
      </w:r>
      <w:r>
        <w:rPr>
          <w:bCs/>
        </w:rPr>
        <w:t xml:space="preserve">би довгострокового використання (матеріали/техніку/інвентар), </w:t>
      </w:r>
      <w:r w:rsidRPr="001C6119">
        <w:rPr>
          <w:bCs/>
        </w:rPr>
        <w:t>що залиш</w:t>
      </w:r>
      <w:r>
        <w:rPr>
          <w:bCs/>
        </w:rPr>
        <w:t>а</w:t>
      </w:r>
      <w:r w:rsidRPr="001C6119">
        <w:rPr>
          <w:bCs/>
        </w:rPr>
        <w:t>ться на балансі та в користуванні</w:t>
      </w:r>
      <w:r w:rsidRPr="0079210C">
        <w:t xml:space="preserve"> </w:t>
      </w:r>
      <w:r w:rsidRPr="001D054E">
        <w:t>КП «Перспектива» та КП «Господар»</w:t>
      </w:r>
      <w:r>
        <w:t xml:space="preserve">, </w:t>
      </w:r>
      <w:r w:rsidRPr="001C6119">
        <w:rPr>
          <w:b/>
          <w:bCs/>
        </w:rPr>
        <w:t>не виключає створення переваг</w:t>
      </w:r>
      <w:r w:rsidRPr="001C6119">
        <w:rPr>
          <w:bCs/>
        </w:rPr>
        <w:t xml:space="preserve"> для виробництва окремих видів товарів чи провадження окремих видів господарської діяльності</w:t>
      </w:r>
      <w:r>
        <w:t>.</w:t>
      </w:r>
    </w:p>
    <w:p w14:paraId="0A030393" w14:textId="77777777" w:rsidR="003159D6" w:rsidRPr="001658B8" w:rsidRDefault="003159D6" w:rsidP="003159D6">
      <w:pPr>
        <w:tabs>
          <w:tab w:val="left" w:pos="426"/>
        </w:tabs>
        <w:contextualSpacing/>
        <w:jc w:val="both"/>
      </w:pPr>
    </w:p>
    <w:p w14:paraId="30ACD9BF" w14:textId="08781822" w:rsidR="003159D6" w:rsidRPr="000C6B2F" w:rsidRDefault="003159D6" w:rsidP="003159D6">
      <w:pPr>
        <w:numPr>
          <w:ilvl w:val="0"/>
          <w:numId w:val="1"/>
        </w:numPr>
        <w:tabs>
          <w:tab w:val="left" w:pos="426"/>
        </w:tabs>
        <w:contextualSpacing/>
        <w:jc w:val="both"/>
      </w:pPr>
      <w:r w:rsidRPr="001C6119">
        <w:t>Водночас</w:t>
      </w:r>
      <w:r w:rsidRPr="001658B8">
        <w:t>, відповідно до інформації Надавача закупівлю товарів, матеріалів, інвентарю, на які виділятиметься державна підтримка, а також відбір підрядних організацій, що будуть здійснювати роботи</w:t>
      </w:r>
      <w:r>
        <w:t>,</w:t>
      </w:r>
      <w:r w:rsidRPr="001658B8">
        <w:t xml:space="preserve"> </w:t>
      </w:r>
      <w:r>
        <w:t>передбачені</w:t>
      </w:r>
      <w:r w:rsidRPr="001E7FDD">
        <w:t xml:space="preserve"> Програмою, </w:t>
      </w:r>
      <w:r w:rsidRPr="001D054E">
        <w:t xml:space="preserve">КП «Перспектива» та </w:t>
      </w:r>
      <w:r w:rsidR="00325874">
        <w:t xml:space="preserve">                             </w:t>
      </w:r>
      <w:r w:rsidRPr="001D054E">
        <w:t>КП «Господар»</w:t>
      </w:r>
      <w:r>
        <w:t xml:space="preserve"> будуть</w:t>
      </w:r>
      <w:r w:rsidRPr="001658B8">
        <w:t xml:space="preserve"> здійснювати відповідно до вимог Закону України «Про публічні закупівлі» з використанням електронної системи </w:t>
      </w:r>
      <w:proofErr w:type="spellStart"/>
      <w:r w:rsidRPr="001658B8">
        <w:t>закупівель</w:t>
      </w:r>
      <w:proofErr w:type="spellEnd"/>
      <w:r w:rsidRPr="001658B8">
        <w:t xml:space="preserve"> «</w:t>
      </w:r>
      <w:proofErr w:type="spellStart"/>
      <w:r w:rsidRPr="001658B8">
        <w:t>ProZorro</w:t>
      </w:r>
      <w:proofErr w:type="spellEnd"/>
      <w:r w:rsidRPr="001658B8">
        <w:t>».</w:t>
      </w:r>
    </w:p>
    <w:p w14:paraId="722A48D4" w14:textId="77777777" w:rsidR="003159D6" w:rsidRPr="001658B8" w:rsidRDefault="003159D6" w:rsidP="003159D6">
      <w:pPr>
        <w:tabs>
          <w:tab w:val="left" w:pos="426"/>
        </w:tabs>
        <w:contextualSpacing/>
        <w:jc w:val="both"/>
      </w:pPr>
    </w:p>
    <w:p w14:paraId="5B38E20D" w14:textId="77777777" w:rsidR="003159D6" w:rsidRPr="001658B8" w:rsidRDefault="003159D6" w:rsidP="003159D6">
      <w:pPr>
        <w:numPr>
          <w:ilvl w:val="0"/>
          <w:numId w:val="1"/>
        </w:numPr>
        <w:tabs>
          <w:tab w:val="left" w:pos="426"/>
        </w:tabs>
        <w:contextualSpacing/>
        <w:jc w:val="both"/>
      </w:pPr>
      <w:r>
        <w:rPr>
          <w:lang w:val="ru-RU"/>
        </w:rPr>
        <w:t xml:space="preserve">Разом з </w:t>
      </w:r>
      <w:proofErr w:type="spellStart"/>
      <w:r>
        <w:rPr>
          <w:lang w:val="ru-RU"/>
        </w:rPr>
        <w:t>тим</w:t>
      </w:r>
      <w:proofErr w:type="spellEnd"/>
      <w:r w:rsidRPr="001658B8">
        <w:t xml:space="preserve">, </w:t>
      </w:r>
      <w:r w:rsidRPr="0079210C">
        <w:t>Надавачем</w:t>
      </w:r>
      <w:r w:rsidRPr="001658B8">
        <w:t xml:space="preserve"> обґрунтовано, що державна </w:t>
      </w:r>
      <w:proofErr w:type="gramStart"/>
      <w:r w:rsidRPr="001658B8">
        <w:t>п</w:t>
      </w:r>
      <w:proofErr w:type="gramEnd"/>
      <w:r w:rsidRPr="001658B8">
        <w:t xml:space="preserve">ідтримка на придбання </w:t>
      </w:r>
      <w:r>
        <w:br/>
      </w:r>
      <w:r w:rsidRPr="001D054E">
        <w:t>КП «Перспектива» та КП «Господар»</w:t>
      </w:r>
      <w:r>
        <w:t xml:space="preserve"> </w:t>
      </w:r>
      <w:r w:rsidRPr="001658B8">
        <w:t>необхідних для виконання заходів Програми товарів, матеріалів, інвентарю та робіт</w:t>
      </w:r>
      <w:r>
        <w:t>, до виконання яких будуть залучені підрядні організації,</w:t>
      </w:r>
      <w:r w:rsidRPr="001658B8">
        <w:t xml:space="preserve"> визначена на мінімально можливому рівні, тобто за звичайних ринк</w:t>
      </w:r>
      <w:r w:rsidRPr="0079210C">
        <w:t xml:space="preserve">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w:t>
      </w:r>
      <w:r w:rsidRPr="001658B8">
        <w:t xml:space="preserve">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DA0E2E">
        <w:rPr>
          <w:b/>
        </w:rPr>
        <w:t>виключає створення переваг</w:t>
      </w:r>
      <w:r w:rsidRPr="001658B8">
        <w:t xml:space="preserve"> для виробництва тих видів товарів (робіт, матеріалів), які будуть закуповуватись через систему «</w:t>
      </w:r>
      <w:proofErr w:type="spellStart"/>
      <w:r w:rsidRPr="001658B8">
        <w:t>ProZorro</w:t>
      </w:r>
      <w:proofErr w:type="spellEnd"/>
      <w:r w:rsidRPr="001658B8">
        <w:t xml:space="preserve">». </w:t>
      </w:r>
    </w:p>
    <w:p w14:paraId="30450270" w14:textId="77777777" w:rsidR="003159D6" w:rsidRPr="000C6B2F" w:rsidRDefault="003159D6" w:rsidP="003159D6">
      <w:pPr>
        <w:contextualSpacing/>
        <w:jc w:val="both"/>
      </w:pPr>
    </w:p>
    <w:p w14:paraId="627B43E0" w14:textId="2FF94CEE" w:rsidR="003159D6" w:rsidRDefault="003159D6" w:rsidP="003159D6">
      <w:pPr>
        <w:pStyle w:val="a5"/>
        <w:numPr>
          <w:ilvl w:val="2"/>
          <w:numId w:val="29"/>
        </w:numPr>
        <w:jc w:val="both"/>
        <w:rPr>
          <w:b/>
          <w:bCs/>
        </w:rPr>
      </w:pPr>
      <w:r w:rsidRPr="00471856">
        <w:rPr>
          <w:b/>
          <w:bCs/>
        </w:rPr>
        <w:t>Спотворення або загроза спо</w:t>
      </w:r>
      <w:r>
        <w:rPr>
          <w:b/>
          <w:bCs/>
        </w:rPr>
        <w:t>творення економічної конкуренції</w:t>
      </w:r>
    </w:p>
    <w:p w14:paraId="0A091810" w14:textId="77777777" w:rsidR="003159D6" w:rsidRPr="00B066EE" w:rsidRDefault="003159D6" w:rsidP="003159D6">
      <w:pPr>
        <w:pStyle w:val="a5"/>
        <w:jc w:val="both"/>
        <w:rPr>
          <w:b/>
          <w:bCs/>
        </w:rPr>
      </w:pPr>
    </w:p>
    <w:p w14:paraId="2DE7C344" w14:textId="77777777" w:rsidR="003159D6" w:rsidRPr="00DA0E2E" w:rsidRDefault="003159D6" w:rsidP="003159D6">
      <w:pPr>
        <w:numPr>
          <w:ilvl w:val="0"/>
          <w:numId w:val="1"/>
        </w:numPr>
        <w:shd w:val="clear" w:color="auto" w:fill="FFFFFF"/>
        <w:tabs>
          <w:tab w:val="left" w:pos="426"/>
          <w:tab w:val="left" w:pos="993"/>
          <w:tab w:val="left" w:pos="1701"/>
        </w:tabs>
        <w:contextualSpacing/>
        <w:jc w:val="both"/>
      </w:pPr>
      <w:r w:rsidRPr="00DA0E2E">
        <w:rPr>
          <w:bCs/>
        </w:rPr>
        <w:t>Згідно</w:t>
      </w:r>
      <w:r w:rsidRPr="00DA0E2E">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14:paraId="2F3AC7D8" w14:textId="77777777" w:rsidR="003159D6" w:rsidRPr="00DA0E2E" w:rsidRDefault="003159D6" w:rsidP="003159D6">
      <w:pPr>
        <w:shd w:val="clear" w:color="auto" w:fill="FFFFFF"/>
        <w:tabs>
          <w:tab w:val="left" w:pos="426"/>
          <w:tab w:val="left" w:pos="993"/>
          <w:tab w:val="left" w:pos="1701"/>
        </w:tabs>
        <w:ind w:left="360"/>
        <w:contextualSpacing/>
        <w:jc w:val="both"/>
      </w:pPr>
    </w:p>
    <w:p w14:paraId="7D116F86" w14:textId="77777777" w:rsidR="003159D6" w:rsidRDefault="003159D6" w:rsidP="003159D6">
      <w:pPr>
        <w:numPr>
          <w:ilvl w:val="0"/>
          <w:numId w:val="1"/>
        </w:numPr>
        <w:shd w:val="clear" w:color="auto" w:fill="FFFFFF"/>
        <w:tabs>
          <w:tab w:val="left" w:pos="426"/>
          <w:tab w:val="left" w:pos="993"/>
          <w:tab w:val="left" w:pos="1701"/>
        </w:tabs>
        <w:contextualSpacing/>
        <w:jc w:val="both"/>
      </w:pPr>
      <w:r w:rsidRPr="00DA0E2E">
        <w:rPr>
          <w:bCs/>
        </w:rPr>
        <w:t>Отже</w:t>
      </w:r>
      <w:r w:rsidRPr="00DA0E2E">
        <w:t xml:space="preserve">,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14:paraId="20F06184" w14:textId="77777777" w:rsidR="003159D6" w:rsidRPr="00AA1F72" w:rsidRDefault="003159D6" w:rsidP="003159D6"/>
    <w:p w14:paraId="40D9C5EB" w14:textId="0242961D" w:rsidR="003159D6" w:rsidRPr="002116E5" w:rsidRDefault="003159D6" w:rsidP="003159D6">
      <w:pPr>
        <w:numPr>
          <w:ilvl w:val="0"/>
          <w:numId w:val="1"/>
        </w:numPr>
        <w:shd w:val="clear" w:color="auto" w:fill="FFFFFF"/>
        <w:tabs>
          <w:tab w:val="left" w:pos="426"/>
          <w:tab w:val="left" w:pos="993"/>
          <w:tab w:val="left" w:pos="1701"/>
        </w:tabs>
        <w:contextualSpacing/>
        <w:jc w:val="both"/>
        <w:rPr>
          <w:rFonts w:eastAsiaTheme="minorHAnsi"/>
          <w:u w:val="single"/>
          <w:lang w:val="ru-RU" w:eastAsia="en-US"/>
        </w:rPr>
      </w:pPr>
      <w:r w:rsidRPr="00DA0E2E">
        <w:rPr>
          <w:bCs/>
        </w:rPr>
        <w:t>Відповідно</w:t>
      </w:r>
      <w:r w:rsidRPr="002116E5">
        <w:t xml:space="preserve"> до отриманої від </w:t>
      </w:r>
      <w:r w:rsidRPr="00DA0E2E">
        <w:t>Н</w:t>
      </w:r>
      <w:r w:rsidRPr="002116E5">
        <w:t>адавача інформації послуги</w:t>
      </w:r>
      <w:r>
        <w:t xml:space="preserve"> </w:t>
      </w:r>
      <w:r w:rsidRPr="001D054E">
        <w:t xml:space="preserve">КП «Перспектива» та </w:t>
      </w:r>
      <w:r w:rsidR="00325874">
        <w:t xml:space="preserve">                    </w:t>
      </w:r>
      <w:r w:rsidRPr="001D054E">
        <w:t>КП «Господар»</w:t>
      </w:r>
      <w:r>
        <w:t>,</w:t>
      </w:r>
      <w:r w:rsidRPr="00DA0E2E">
        <w:t xml:space="preserve"> </w:t>
      </w:r>
      <w:r w:rsidRPr="002116E5">
        <w:t>на які спрямовується державна підтримка,</w:t>
      </w:r>
      <w:r w:rsidRPr="002116E5">
        <w:rPr>
          <w:bCs/>
        </w:rPr>
        <w:t xml:space="preserve"> </w:t>
      </w:r>
      <w:r w:rsidRPr="002116E5">
        <w:t>надаються населенню безкоштовно</w:t>
      </w:r>
      <w:r>
        <w:t>,</w:t>
      </w:r>
      <w:r w:rsidRPr="002116E5">
        <w:t xml:space="preserve"> </w:t>
      </w:r>
      <w:r w:rsidRPr="00DA0E2E">
        <w:t>а отже</w:t>
      </w:r>
      <w:r>
        <w:rPr>
          <w:lang w:val="ru-RU"/>
        </w:rPr>
        <w:t xml:space="preserve"> </w:t>
      </w:r>
      <w:r w:rsidRPr="002116E5">
        <w:rPr>
          <w:rFonts w:eastAsiaTheme="minorHAnsi"/>
          <w:lang w:val="ru-RU" w:eastAsia="en-US"/>
        </w:rPr>
        <w:t xml:space="preserve">не </w:t>
      </w:r>
      <w:proofErr w:type="spellStart"/>
      <w:r w:rsidRPr="002116E5">
        <w:rPr>
          <w:rFonts w:eastAsiaTheme="minorHAnsi"/>
          <w:lang w:val="ru-RU" w:eastAsia="en-US"/>
        </w:rPr>
        <w:t>реалізуються</w:t>
      </w:r>
      <w:proofErr w:type="spellEnd"/>
      <w:r w:rsidRPr="002116E5">
        <w:rPr>
          <w:rFonts w:eastAsiaTheme="minorHAnsi"/>
          <w:lang w:val="ru-RU" w:eastAsia="en-US"/>
        </w:rPr>
        <w:t xml:space="preserve"> на ринку, у </w:t>
      </w:r>
      <w:proofErr w:type="spellStart"/>
      <w:r w:rsidRPr="002116E5">
        <w:rPr>
          <w:rFonts w:eastAsiaTheme="minorHAnsi"/>
          <w:lang w:val="ru-RU" w:eastAsia="en-US"/>
        </w:rPr>
        <w:t>розумінні</w:t>
      </w:r>
      <w:proofErr w:type="spellEnd"/>
      <w:r w:rsidRPr="002116E5">
        <w:rPr>
          <w:rFonts w:eastAsiaTheme="minorHAnsi"/>
          <w:lang w:val="ru-RU" w:eastAsia="en-US"/>
        </w:rPr>
        <w:t xml:space="preserve"> Закону </w:t>
      </w:r>
      <w:proofErr w:type="spellStart"/>
      <w:r w:rsidRPr="002116E5">
        <w:rPr>
          <w:rFonts w:eastAsiaTheme="minorHAnsi"/>
          <w:lang w:val="ru-RU" w:eastAsia="en-US"/>
        </w:rPr>
        <w:t>України</w:t>
      </w:r>
      <w:proofErr w:type="spellEnd"/>
      <w:r w:rsidRPr="002116E5">
        <w:rPr>
          <w:rFonts w:eastAsiaTheme="minorHAnsi"/>
          <w:lang w:val="ru-RU" w:eastAsia="en-US"/>
        </w:rPr>
        <w:t xml:space="preserve"> «Про </w:t>
      </w:r>
      <w:proofErr w:type="spellStart"/>
      <w:r w:rsidRPr="002116E5">
        <w:rPr>
          <w:rFonts w:eastAsiaTheme="minorHAnsi"/>
          <w:lang w:val="ru-RU" w:eastAsia="en-US"/>
        </w:rPr>
        <w:t>захист</w:t>
      </w:r>
      <w:proofErr w:type="spellEnd"/>
      <w:r w:rsidRPr="002116E5">
        <w:rPr>
          <w:rFonts w:eastAsiaTheme="minorHAnsi"/>
          <w:lang w:val="ru-RU" w:eastAsia="en-US"/>
        </w:rPr>
        <w:t xml:space="preserve"> </w:t>
      </w:r>
      <w:proofErr w:type="spellStart"/>
      <w:r w:rsidRPr="002116E5">
        <w:rPr>
          <w:rFonts w:eastAsiaTheme="minorHAnsi"/>
          <w:lang w:val="ru-RU" w:eastAsia="en-US"/>
        </w:rPr>
        <w:t>економічної</w:t>
      </w:r>
      <w:proofErr w:type="spellEnd"/>
      <w:r w:rsidRPr="002116E5">
        <w:rPr>
          <w:rFonts w:eastAsiaTheme="minorHAnsi"/>
          <w:lang w:val="ru-RU" w:eastAsia="en-US"/>
        </w:rPr>
        <w:t xml:space="preserve"> </w:t>
      </w:r>
      <w:proofErr w:type="spellStart"/>
      <w:r w:rsidRPr="002116E5">
        <w:rPr>
          <w:rFonts w:eastAsiaTheme="minorHAnsi"/>
          <w:lang w:val="ru-RU" w:eastAsia="en-US"/>
        </w:rPr>
        <w:t>конкуренції</w:t>
      </w:r>
      <w:proofErr w:type="spellEnd"/>
      <w:r w:rsidRPr="002116E5">
        <w:rPr>
          <w:rFonts w:eastAsiaTheme="minorHAnsi"/>
          <w:lang w:val="ru-RU" w:eastAsia="en-US"/>
        </w:rPr>
        <w:t xml:space="preserve">», та не </w:t>
      </w:r>
      <w:proofErr w:type="spellStart"/>
      <w:r w:rsidRPr="002116E5">
        <w:rPr>
          <w:rFonts w:eastAsiaTheme="minorHAnsi"/>
          <w:lang w:val="ru-RU" w:eastAsia="en-US"/>
        </w:rPr>
        <w:t>беруть</w:t>
      </w:r>
      <w:proofErr w:type="spellEnd"/>
      <w:r w:rsidRPr="002116E5">
        <w:rPr>
          <w:rFonts w:eastAsiaTheme="minorHAnsi"/>
          <w:lang w:val="ru-RU" w:eastAsia="en-US"/>
        </w:rPr>
        <w:t xml:space="preserve"> </w:t>
      </w:r>
      <w:proofErr w:type="spellStart"/>
      <w:r>
        <w:rPr>
          <w:rFonts w:eastAsiaTheme="minorHAnsi"/>
          <w:lang w:val="ru-RU" w:eastAsia="en-US"/>
        </w:rPr>
        <w:t>участі</w:t>
      </w:r>
      <w:proofErr w:type="spellEnd"/>
      <w:r>
        <w:rPr>
          <w:rFonts w:eastAsiaTheme="minorHAnsi"/>
          <w:lang w:val="ru-RU" w:eastAsia="en-US"/>
        </w:rPr>
        <w:t xml:space="preserve"> в </w:t>
      </w:r>
      <w:proofErr w:type="spellStart"/>
      <w:r>
        <w:rPr>
          <w:rFonts w:eastAsiaTheme="minorHAnsi"/>
          <w:lang w:val="ru-RU" w:eastAsia="en-US"/>
        </w:rPr>
        <w:t>господарському</w:t>
      </w:r>
      <w:proofErr w:type="spellEnd"/>
      <w:r>
        <w:rPr>
          <w:rFonts w:eastAsiaTheme="minorHAnsi"/>
          <w:lang w:val="ru-RU" w:eastAsia="en-US"/>
        </w:rPr>
        <w:t xml:space="preserve"> </w:t>
      </w:r>
      <w:proofErr w:type="spellStart"/>
      <w:r>
        <w:rPr>
          <w:rFonts w:eastAsiaTheme="minorHAnsi"/>
          <w:lang w:val="ru-RU" w:eastAsia="en-US"/>
        </w:rPr>
        <w:t>обороті</w:t>
      </w:r>
      <w:proofErr w:type="spellEnd"/>
      <w:r w:rsidRPr="002116E5">
        <w:rPr>
          <w:lang w:val="ru-RU"/>
        </w:rPr>
        <w:t>.</w:t>
      </w:r>
      <w:r w:rsidRPr="00DA0E2E">
        <w:t xml:space="preserve"> </w:t>
      </w:r>
    </w:p>
    <w:p w14:paraId="7D8A8E5A" w14:textId="77777777" w:rsidR="003159D6" w:rsidRPr="002116E5" w:rsidRDefault="003159D6" w:rsidP="003159D6">
      <w:pPr>
        <w:shd w:val="clear" w:color="auto" w:fill="FFFFFF"/>
        <w:tabs>
          <w:tab w:val="left" w:pos="426"/>
          <w:tab w:val="left" w:pos="993"/>
          <w:tab w:val="left" w:pos="1701"/>
        </w:tabs>
        <w:contextualSpacing/>
        <w:jc w:val="both"/>
        <w:rPr>
          <w:u w:val="single"/>
        </w:rPr>
      </w:pPr>
    </w:p>
    <w:p w14:paraId="4784058F" w14:textId="77777777" w:rsidR="003159D6" w:rsidRPr="002116E5" w:rsidRDefault="003159D6" w:rsidP="003159D6">
      <w:pPr>
        <w:numPr>
          <w:ilvl w:val="0"/>
          <w:numId w:val="1"/>
        </w:numPr>
        <w:jc w:val="both"/>
        <w:rPr>
          <w:lang w:eastAsia="ru-RU"/>
        </w:rPr>
      </w:pPr>
      <w:r w:rsidRPr="002116E5">
        <w:t xml:space="preserve">Отже, підтримка </w:t>
      </w:r>
      <w:r w:rsidRPr="001D054E">
        <w:t>КП «Перспектива» та КП «Господар»</w:t>
      </w:r>
      <w:r>
        <w:t xml:space="preserve"> </w:t>
      </w:r>
      <w:r w:rsidRPr="002116E5">
        <w:t>у формі поточних та капітальних трансфертів, з метою</w:t>
      </w:r>
      <w:r w:rsidRPr="00DA0E2E">
        <w:t xml:space="preserve"> забезпечення</w:t>
      </w:r>
      <w:r>
        <w:t xml:space="preserve"> </w:t>
      </w:r>
      <w:r>
        <w:rPr>
          <w:lang w:eastAsia="ru-RU"/>
        </w:rPr>
        <w:t xml:space="preserve">стабільної роботи комунальних підприємств громади, у напрямку своєчасного надання мешканцям Слобожанської селищної </w:t>
      </w:r>
      <w:r w:rsidRPr="00A4738A">
        <w:rPr>
          <w:lang w:eastAsia="ru-RU"/>
        </w:rPr>
        <w:t>об’єднаної територіальної громади</w:t>
      </w:r>
      <w:r>
        <w:rPr>
          <w:lang w:eastAsia="ru-RU"/>
        </w:rPr>
        <w:t xml:space="preserve"> якісних послуг відповідно до їх функціонального призначення</w:t>
      </w:r>
      <w:r w:rsidRPr="00DA0E2E">
        <w:t xml:space="preserve">, </w:t>
      </w:r>
      <w:r w:rsidRPr="002116E5">
        <w:rPr>
          <w:b/>
        </w:rPr>
        <w:t xml:space="preserve">не загрожуватиме спотворенням економічної конкуренції. </w:t>
      </w:r>
    </w:p>
    <w:p w14:paraId="2ED62A53" w14:textId="77777777" w:rsidR="003159D6" w:rsidRPr="00200088" w:rsidRDefault="003159D6" w:rsidP="003159D6">
      <w:pPr>
        <w:shd w:val="clear" w:color="auto" w:fill="FFFFFF"/>
        <w:tabs>
          <w:tab w:val="left" w:pos="426"/>
          <w:tab w:val="left" w:pos="993"/>
          <w:tab w:val="left" w:pos="1701"/>
        </w:tabs>
        <w:contextualSpacing/>
        <w:jc w:val="both"/>
      </w:pPr>
    </w:p>
    <w:p w14:paraId="692270CA" w14:textId="77777777" w:rsidR="003159D6" w:rsidRPr="00F43EB9" w:rsidRDefault="003159D6" w:rsidP="003159D6">
      <w:pPr>
        <w:pStyle w:val="a5"/>
        <w:numPr>
          <w:ilvl w:val="2"/>
          <w:numId w:val="29"/>
        </w:numPr>
        <w:jc w:val="both"/>
        <w:rPr>
          <w:b/>
          <w:bCs/>
        </w:rPr>
      </w:pPr>
      <w:r w:rsidRPr="00F43EB9">
        <w:rPr>
          <w:b/>
          <w:bCs/>
        </w:rPr>
        <w:t>Віднесення повідомленої державної підтримки до державної допомоги</w:t>
      </w:r>
    </w:p>
    <w:p w14:paraId="694DEFE3" w14:textId="77777777" w:rsidR="003159D6" w:rsidRDefault="003159D6" w:rsidP="003159D6">
      <w:pPr>
        <w:contextualSpacing/>
        <w:jc w:val="both"/>
      </w:pPr>
    </w:p>
    <w:p w14:paraId="6DF8D6FE" w14:textId="39F5CAE3" w:rsidR="003159D6" w:rsidRDefault="003159D6" w:rsidP="003159D6">
      <w:pPr>
        <w:numPr>
          <w:ilvl w:val="0"/>
          <w:numId w:val="1"/>
        </w:numPr>
        <w:jc w:val="both"/>
      </w:pPr>
      <w:r>
        <w:t xml:space="preserve">Враховуючи викладене, повідомлена підтримка, яку надає </w:t>
      </w:r>
      <w:r w:rsidR="00325874">
        <w:t>В</w:t>
      </w:r>
      <w:r>
        <w:t>иконавчий комітет Слобожанської селищної ради</w:t>
      </w:r>
      <w:r w:rsidRPr="00402866">
        <w:t xml:space="preserve"> </w:t>
      </w:r>
      <w:r>
        <w:t>Дніпровського району Дніпропетровської області комунальному підприємству «Керуюча компанія «Перспектива» Слобожанської селищної ради» та комунальному підприємству</w:t>
      </w:r>
      <w:r w:rsidRPr="009D0F11">
        <w:t xml:space="preserve"> «Керуюча компанія «Господар» Слобожанської селищної ради</w:t>
      </w:r>
      <w:r>
        <w:t xml:space="preserve">» у формі поточних та капітальних трансфертів підприємствам, установам, організаціям, з метою </w:t>
      </w:r>
      <w:r w:rsidRPr="00DA0E2E">
        <w:t>забезпечення</w:t>
      </w:r>
      <w:r>
        <w:t xml:space="preserve"> </w:t>
      </w:r>
      <w:r>
        <w:rPr>
          <w:lang w:eastAsia="ru-RU"/>
        </w:rPr>
        <w:t>стабільної роботи комунальних підприємств громади, у напрямку своєчасного надання мешканцям Слобожанської селищної об’єднаної територіальної громади якісних послуг</w:t>
      </w:r>
      <w:r>
        <w:t xml:space="preserve">, що виділяється на підставі Програми </w:t>
      </w:r>
      <w:r w:rsidRPr="00882891">
        <w:t>фінансової підтримки комунальних підприємств, засновником яких є Слобожанська селищна рада, на 2020-2024 роки</w:t>
      </w:r>
      <w:r>
        <w:t xml:space="preserve">, на період </w:t>
      </w:r>
      <w:r>
        <w:br/>
        <w:t xml:space="preserve">з 01.09.2020 по 31.12.2024, у сумі </w:t>
      </w:r>
      <w:r w:rsidRPr="00ED181D">
        <w:rPr>
          <w:lang w:eastAsia="ru-RU"/>
        </w:rPr>
        <w:t>138 842</w:t>
      </w:r>
      <w:r>
        <w:rPr>
          <w:lang w:eastAsia="ru-RU"/>
        </w:rPr>
        <w:t> </w:t>
      </w:r>
      <w:r w:rsidRPr="00ED181D">
        <w:rPr>
          <w:lang w:eastAsia="ru-RU"/>
        </w:rPr>
        <w:t>400</w:t>
      </w:r>
      <w:r>
        <w:rPr>
          <w:lang w:eastAsia="ru-RU"/>
        </w:rPr>
        <w:t xml:space="preserve"> </w:t>
      </w:r>
      <w:r w:rsidR="00325874">
        <w:t>грн</w:t>
      </w:r>
      <w:r>
        <w:t>, не є державною допомогою відповідно до Закону України «Про державну допомогу суб’єктам господарювання».</w:t>
      </w:r>
    </w:p>
    <w:p w14:paraId="7E5CADF4" w14:textId="77777777" w:rsidR="003159D6" w:rsidRPr="00882891" w:rsidRDefault="003159D6" w:rsidP="003159D6">
      <w:pPr>
        <w:ind w:left="360"/>
        <w:contextualSpacing/>
        <w:jc w:val="both"/>
      </w:pPr>
    </w:p>
    <w:p w14:paraId="448A6832" w14:textId="77777777" w:rsidR="003159D6" w:rsidRDefault="003159D6" w:rsidP="003159D6">
      <w:pPr>
        <w:pStyle w:val="a5"/>
        <w:numPr>
          <w:ilvl w:val="1"/>
          <w:numId w:val="29"/>
        </w:numPr>
        <w:jc w:val="both"/>
        <w:rPr>
          <w:b/>
        </w:rPr>
      </w:pPr>
      <w:r>
        <w:rPr>
          <w:b/>
        </w:rPr>
        <w:t>Необхідність дотримання умов</w:t>
      </w:r>
    </w:p>
    <w:p w14:paraId="0CCC1810" w14:textId="77777777" w:rsidR="003159D6" w:rsidRPr="00B066EE" w:rsidRDefault="003159D6" w:rsidP="003159D6">
      <w:pPr>
        <w:pStyle w:val="a5"/>
        <w:ind w:left="480"/>
        <w:jc w:val="both"/>
        <w:rPr>
          <w:b/>
        </w:rPr>
      </w:pPr>
    </w:p>
    <w:p w14:paraId="0CC3E5BF" w14:textId="77777777" w:rsidR="003159D6" w:rsidRPr="00882891" w:rsidRDefault="003159D6" w:rsidP="003159D6">
      <w:pPr>
        <w:numPr>
          <w:ilvl w:val="0"/>
          <w:numId w:val="1"/>
        </w:numPr>
        <w:tabs>
          <w:tab w:val="num" w:pos="360"/>
        </w:tabs>
        <w:contextualSpacing/>
        <w:jc w:val="both"/>
      </w:pPr>
      <w:r w:rsidRPr="00882891">
        <w:t>Разом із тим слід зазначити, що:</w:t>
      </w:r>
    </w:p>
    <w:p w14:paraId="5251923F" w14:textId="77777777" w:rsidR="003159D6" w:rsidRPr="009C73BF" w:rsidRDefault="003159D6" w:rsidP="003159D6">
      <w:pPr>
        <w:numPr>
          <w:ilvl w:val="1"/>
          <w:numId w:val="27"/>
        </w:numPr>
        <w:contextualSpacing/>
        <w:jc w:val="both"/>
      </w:pPr>
      <w:r w:rsidRPr="009C73BF">
        <w:t>державне фін</w:t>
      </w:r>
      <w:r>
        <w:t xml:space="preserve">ансування </w:t>
      </w:r>
      <w:r w:rsidRPr="001D054E">
        <w:t>КП «Перспектива» та КП «Господар»</w:t>
      </w:r>
      <w:r w:rsidRPr="009C73BF">
        <w:t xml:space="preserve"> повинно спрямовуватися лише на заходи, </w:t>
      </w:r>
      <w:r>
        <w:t xml:space="preserve">передбачені </w:t>
      </w:r>
      <w:r>
        <w:rPr>
          <w:lang w:eastAsia="ru-RU"/>
        </w:rPr>
        <w:t>Програмою</w:t>
      </w:r>
      <w:r w:rsidRPr="0030235E">
        <w:rPr>
          <w:lang w:eastAsia="ru-RU"/>
        </w:rPr>
        <w:t xml:space="preserve"> фінансової підтримки комунальних підприємств, засновником яких є Слобожанська селищна рада, на 2020-2024 роки</w:t>
      </w:r>
      <w:r w:rsidRPr="009C73BF">
        <w:t>, і в жодному разі не повинно покривати витрати на здійснення платної діяльності;</w:t>
      </w:r>
    </w:p>
    <w:p w14:paraId="1E646E21" w14:textId="77777777" w:rsidR="003159D6" w:rsidRPr="009C73BF" w:rsidRDefault="003159D6" w:rsidP="003159D6">
      <w:pPr>
        <w:numPr>
          <w:ilvl w:val="1"/>
          <w:numId w:val="27"/>
        </w:numPr>
        <w:contextualSpacing/>
        <w:jc w:val="both"/>
      </w:pPr>
      <w:r w:rsidRPr="009C73BF">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14:paraId="0DE1A967" w14:textId="77777777" w:rsidR="003159D6" w:rsidRDefault="003159D6" w:rsidP="003159D6">
      <w:pPr>
        <w:numPr>
          <w:ilvl w:val="1"/>
          <w:numId w:val="27"/>
        </w:numPr>
        <w:contextualSpacing/>
        <w:jc w:val="both"/>
      </w:pPr>
      <w:r w:rsidRPr="001D054E">
        <w:t>КП «Перспектива» та КП «Господар»</w:t>
      </w:r>
      <w:r w:rsidRPr="009C73BF">
        <w:t xml:space="preserve"> </w:t>
      </w:r>
      <w:r>
        <w:rPr>
          <w:rFonts w:eastAsiaTheme="minorHAnsi"/>
          <w:color w:val="000000"/>
          <w:lang w:eastAsia="en-US"/>
        </w:rPr>
        <w:t xml:space="preserve"> повинні</w:t>
      </w:r>
      <w:r w:rsidRPr="009C73BF">
        <w:rPr>
          <w:rFonts w:eastAsiaTheme="minorHAnsi"/>
          <w:color w:val="000000"/>
          <w:lang w:eastAsia="en-US"/>
        </w:rPr>
        <w:t xml:space="preserve"> проводити конкурсні торги через систему «</w:t>
      </w:r>
      <w:proofErr w:type="spellStart"/>
      <w:r w:rsidRPr="009C73BF">
        <w:rPr>
          <w:rFonts w:eastAsiaTheme="minorHAnsi"/>
          <w:color w:val="000000"/>
          <w:lang w:eastAsia="en-US"/>
        </w:rPr>
        <w:t>ProZorro</w:t>
      </w:r>
      <w:proofErr w:type="spellEnd"/>
      <w:r w:rsidRPr="009C73BF">
        <w:rPr>
          <w:rFonts w:eastAsiaTheme="minorHAnsi"/>
          <w:color w:val="000000"/>
          <w:lang w:eastAsia="en-US"/>
        </w:rPr>
        <w:t>» відповідно до Закону України «Про публічні закупівлі» з метою закупівлі товарів, на які виділяється державна допомога та</w:t>
      </w:r>
      <w:r w:rsidRPr="009C73BF">
        <w:rPr>
          <w:rFonts w:eastAsia="Calibri"/>
          <w:color w:val="000000"/>
        </w:rPr>
        <w:t xml:space="preserve"> з метою залучення підрядних організацій для з</w:t>
      </w:r>
      <w:r>
        <w:rPr>
          <w:rFonts w:eastAsia="Calibri"/>
          <w:color w:val="000000"/>
        </w:rPr>
        <w:t xml:space="preserve">дійснення </w:t>
      </w:r>
      <w:r w:rsidRPr="009C73BF">
        <w:rPr>
          <w:rFonts w:eastAsia="Calibri"/>
          <w:color w:val="000000"/>
        </w:rPr>
        <w:t>заходів</w:t>
      </w:r>
      <w:r>
        <w:rPr>
          <w:rFonts w:eastAsia="Calibri"/>
          <w:color w:val="000000"/>
        </w:rPr>
        <w:t xml:space="preserve">, передбачених </w:t>
      </w:r>
      <w:r>
        <w:rPr>
          <w:lang w:eastAsia="ru-RU"/>
        </w:rPr>
        <w:t>Програмою</w:t>
      </w:r>
      <w:r w:rsidRPr="0030235E">
        <w:rPr>
          <w:lang w:eastAsia="ru-RU"/>
        </w:rPr>
        <w:t xml:space="preserve"> фінансової підтримки комунальних підприємств, засновником яких є Слобожанська селищна рада, на 2020-2024 роки</w:t>
      </w:r>
      <w:r>
        <w:rPr>
          <w:lang w:eastAsia="ru-RU"/>
        </w:rPr>
        <w:t>;</w:t>
      </w:r>
    </w:p>
    <w:p w14:paraId="252C9DDA" w14:textId="19ECC9DF" w:rsidR="003159D6" w:rsidRDefault="003159D6" w:rsidP="003159D6">
      <w:pPr>
        <w:numPr>
          <w:ilvl w:val="1"/>
          <w:numId w:val="27"/>
        </w:numPr>
        <w:contextualSpacing/>
        <w:jc w:val="both"/>
      </w:pPr>
      <w:r>
        <w:rPr>
          <w:lang w:eastAsia="ru-RU"/>
        </w:rPr>
        <w:t>фінансування повинно бути в повному обсязі перераховане підрядним організаціям, які залучаються з метою виконання робіт передбачених Програмою</w:t>
      </w:r>
      <w:r w:rsidRPr="0030235E">
        <w:rPr>
          <w:lang w:eastAsia="ru-RU"/>
        </w:rPr>
        <w:t xml:space="preserve"> фінансової підтримки комунальних підприємств, засновником яких є Слобожанська селищна рада, на 2020-2024 роки</w:t>
      </w:r>
      <w:r>
        <w:rPr>
          <w:lang w:eastAsia="ru-RU"/>
        </w:rPr>
        <w:t xml:space="preserve"> за результатами конкурсних торгів </w:t>
      </w:r>
      <w:r w:rsidRPr="009C73BF">
        <w:rPr>
          <w:rFonts w:eastAsiaTheme="minorHAnsi"/>
          <w:color w:val="000000"/>
          <w:lang w:eastAsia="en-US"/>
        </w:rPr>
        <w:t>через систему «</w:t>
      </w:r>
      <w:proofErr w:type="spellStart"/>
      <w:r w:rsidRPr="009C73BF">
        <w:rPr>
          <w:rFonts w:eastAsiaTheme="minorHAnsi"/>
          <w:color w:val="000000"/>
          <w:lang w:eastAsia="en-US"/>
        </w:rPr>
        <w:t>ProZorro</w:t>
      </w:r>
      <w:proofErr w:type="spellEnd"/>
      <w:r w:rsidRPr="009C73BF">
        <w:rPr>
          <w:rFonts w:eastAsiaTheme="minorHAnsi"/>
          <w:color w:val="000000"/>
          <w:lang w:eastAsia="en-US"/>
        </w:rPr>
        <w:t>» відповідно до Закону України «Про публічні закупівлі»</w:t>
      </w:r>
      <w:r>
        <w:rPr>
          <w:lang w:eastAsia="ru-RU"/>
        </w:rPr>
        <w:t>.</w:t>
      </w:r>
    </w:p>
    <w:p w14:paraId="2C09425C" w14:textId="77777777" w:rsidR="003159D6" w:rsidRDefault="003159D6" w:rsidP="003159D6">
      <w:pPr>
        <w:ind w:left="1789"/>
        <w:contextualSpacing/>
        <w:jc w:val="both"/>
      </w:pPr>
    </w:p>
    <w:p w14:paraId="3BB067F9" w14:textId="56E54981" w:rsidR="003159D6" w:rsidRPr="00882891" w:rsidRDefault="00325874" w:rsidP="003159D6">
      <w:pPr>
        <w:ind w:left="360"/>
        <w:contextualSpacing/>
        <w:jc w:val="both"/>
        <w:rPr>
          <w:lang w:val="ru-RU"/>
        </w:rPr>
      </w:pPr>
      <w:r>
        <w:t>Умови, перераховані</w:t>
      </w:r>
      <w:r w:rsidR="003159D6" w:rsidRPr="00882891">
        <w:t xml:space="preserve"> у </w:t>
      </w:r>
      <w:proofErr w:type="spellStart"/>
      <w:r w:rsidR="003159D6">
        <w:rPr>
          <w:lang w:val="ru-RU"/>
        </w:rPr>
        <w:t>цьому</w:t>
      </w:r>
      <w:proofErr w:type="spellEnd"/>
      <w:r w:rsidR="003159D6">
        <w:rPr>
          <w:lang w:val="ru-RU"/>
        </w:rPr>
        <w:t xml:space="preserve"> </w:t>
      </w:r>
      <w:r w:rsidR="003159D6" w:rsidRPr="00882891">
        <w:t>пункті</w:t>
      </w:r>
      <w:r w:rsidR="003159D6">
        <w:t>,</w:t>
      </w:r>
      <w:r w:rsidR="003159D6">
        <w:rPr>
          <w:lang w:val="ru-RU"/>
        </w:rPr>
        <w:t xml:space="preserve"> </w:t>
      </w:r>
      <w:r w:rsidR="003159D6" w:rsidRPr="00882891">
        <w:rPr>
          <w:lang w:val="ru-RU"/>
        </w:rPr>
        <w:t xml:space="preserve">є </w:t>
      </w:r>
      <w:proofErr w:type="spellStart"/>
      <w:r w:rsidR="003159D6" w:rsidRPr="00882891">
        <w:rPr>
          <w:lang w:val="ru-RU"/>
        </w:rPr>
        <w:t>обов’язковим</w:t>
      </w:r>
      <w:proofErr w:type="spellEnd"/>
      <w:r w:rsidR="003159D6" w:rsidRPr="00882891">
        <w:t>и</w:t>
      </w:r>
      <w:r w:rsidR="003159D6" w:rsidRPr="00882891">
        <w:rPr>
          <w:lang w:val="ru-RU"/>
        </w:rPr>
        <w:t xml:space="preserve"> для </w:t>
      </w:r>
      <w:proofErr w:type="spellStart"/>
      <w:r w:rsidR="003159D6" w:rsidRPr="00882891">
        <w:rPr>
          <w:lang w:val="ru-RU"/>
        </w:rPr>
        <w:t>виконання</w:t>
      </w:r>
      <w:proofErr w:type="spellEnd"/>
      <w:r w:rsidR="003159D6" w:rsidRPr="00882891">
        <w:rPr>
          <w:lang w:val="ru-RU"/>
        </w:rPr>
        <w:t>.</w:t>
      </w:r>
    </w:p>
    <w:p w14:paraId="799182A3" w14:textId="77777777" w:rsidR="003159D6" w:rsidRPr="00882891" w:rsidRDefault="003159D6" w:rsidP="003159D6">
      <w:pPr>
        <w:contextualSpacing/>
        <w:jc w:val="both"/>
        <w:rPr>
          <w:b/>
        </w:rPr>
      </w:pPr>
    </w:p>
    <w:p w14:paraId="5E4D967B" w14:textId="77777777" w:rsidR="003159D6" w:rsidRDefault="003159D6" w:rsidP="003159D6">
      <w:pPr>
        <w:numPr>
          <w:ilvl w:val="0"/>
          <w:numId w:val="1"/>
        </w:numPr>
        <w:contextualSpacing/>
        <w:jc w:val="both"/>
      </w:pPr>
      <w:r>
        <w:t>Використання коштів державної підтримки на платну діяльність буде містити ознаки державної допомоги відповідно до Закону України «Про державну допомогу суб’єктам господарювання».</w:t>
      </w:r>
    </w:p>
    <w:p w14:paraId="6192E2D8" w14:textId="77777777" w:rsidR="003159D6" w:rsidRPr="00B066EE" w:rsidRDefault="003159D6" w:rsidP="003159D6">
      <w:pPr>
        <w:ind w:left="360"/>
        <w:contextualSpacing/>
        <w:jc w:val="both"/>
        <w:rPr>
          <w:sz w:val="16"/>
          <w:szCs w:val="16"/>
        </w:rPr>
      </w:pPr>
    </w:p>
    <w:p w14:paraId="5B156377" w14:textId="2A531AEE" w:rsidR="003159D6" w:rsidRDefault="003159D6" w:rsidP="003159D6">
      <w:pPr>
        <w:numPr>
          <w:ilvl w:val="0"/>
          <w:numId w:val="1"/>
        </w:numPr>
        <w:contextualSpacing/>
        <w:jc w:val="both"/>
      </w:pPr>
      <w:r w:rsidRPr="009C73BF">
        <w:t xml:space="preserve">Зазначена оцінка була здійснена з урахуванням того, що </w:t>
      </w:r>
      <w:r w:rsidRPr="001D054E">
        <w:t>КП «Перспектива» та КП «Господар»</w:t>
      </w:r>
      <w:r w:rsidRPr="009C73BF">
        <w:t xml:space="preserve"> </w:t>
      </w:r>
      <w:r>
        <w:t>функціонують</w:t>
      </w:r>
      <w:r w:rsidRPr="009C73BF">
        <w:t xml:space="preserve">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r>
        <w:t>.</w:t>
      </w:r>
    </w:p>
    <w:p w14:paraId="630E386A" w14:textId="77777777" w:rsidR="003C27EC" w:rsidRPr="00CE1CFD" w:rsidRDefault="003C27EC" w:rsidP="00DA2A54">
      <w:pPr>
        <w:rPr>
          <w:rFonts w:eastAsia="Calibri"/>
          <w:color w:val="000000"/>
        </w:rPr>
      </w:pPr>
    </w:p>
    <w:p w14:paraId="339716BF" w14:textId="337B3EDE" w:rsidR="003C27EC" w:rsidRPr="00B816CA" w:rsidRDefault="003C27EC" w:rsidP="003C27EC">
      <w:pPr>
        <w:numPr>
          <w:ilvl w:val="0"/>
          <w:numId w:val="1"/>
        </w:numPr>
        <w:tabs>
          <w:tab w:val="left" w:pos="426"/>
          <w:tab w:val="left" w:pos="993"/>
          <w:tab w:val="left" w:pos="1701"/>
        </w:tabs>
        <w:contextualSpacing/>
        <w:jc w:val="both"/>
        <w:rPr>
          <w:rFonts w:eastAsia="Calibri"/>
          <w:color w:val="000000"/>
        </w:rPr>
      </w:pPr>
      <w:r w:rsidRPr="00B816CA">
        <w:rPr>
          <w:rFonts w:eastAsia="Calibri"/>
          <w:color w:val="000000"/>
        </w:rPr>
        <w:t xml:space="preserve">Листом від </w:t>
      </w:r>
      <w:r w:rsidR="00B816CA">
        <w:rPr>
          <w:rFonts w:eastAsia="Calibri"/>
          <w:color w:val="000000"/>
        </w:rPr>
        <w:t>25.03.2021</w:t>
      </w:r>
      <w:r w:rsidRPr="00B816CA">
        <w:rPr>
          <w:rFonts w:eastAsia="Calibri"/>
          <w:color w:val="000000"/>
        </w:rPr>
        <w:t xml:space="preserve"> № 500-29/0</w:t>
      </w:r>
      <w:r w:rsidR="00B816CA">
        <w:rPr>
          <w:rFonts w:eastAsia="Calibri"/>
          <w:color w:val="000000"/>
        </w:rPr>
        <w:t>8-4691</w:t>
      </w:r>
      <w:r w:rsidRPr="00B816CA">
        <w:rPr>
          <w:rFonts w:eastAsia="Calibri"/>
          <w:color w:val="000000"/>
        </w:rPr>
        <w:t xml:space="preserve"> Комітетом було надіслано на адресу  </w:t>
      </w:r>
      <w:r w:rsidR="00325874">
        <w:t>В</w:t>
      </w:r>
      <w:r w:rsidR="00B816CA" w:rsidRPr="003159D6">
        <w:t>иконавч</w:t>
      </w:r>
      <w:r w:rsidR="00B816CA">
        <w:t>ого</w:t>
      </w:r>
      <w:r w:rsidR="00B816CA" w:rsidRPr="003159D6">
        <w:t xml:space="preserve"> комітет</w:t>
      </w:r>
      <w:r w:rsidR="00B816CA">
        <w:t>у</w:t>
      </w:r>
      <w:r w:rsidR="00B816CA" w:rsidRPr="003159D6">
        <w:t xml:space="preserve"> Слобожанської селищної ради Дніпровського району Дніпропетровської області</w:t>
      </w:r>
      <w:r w:rsidR="00B816CA" w:rsidRPr="00B816CA">
        <w:rPr>
          <w:rFonts w:eastAsia="Calibri"/>
          <w:color w:val="000000"/>
        </w:rPr>
        <w:t xml:space="preserve"> </w:t>
      </w:r>
      <w:r w:rsidRPr="00B816CA">
        <w:rPr>
          <w:rFonts w:eastAsia="Calibri"/>
          <w:color w:val="000000"/>
        </w:rPr>
        <w:t>подання з попередніми висновками у справі № 500-26.15/</w:t>
      </w:r>
      <w:r w:rsidR="00B816CA">
        <w:rPr>
          <w:rFonts w:eastAsia="Calibri"/>
          <w:color w:val="000000"/>
        </w:rPr>
        <w:t>78</w:t>
      </w:r>
      <w:r w:rsidRPr="00B816CA">
        <w:rPr>
          <w:rFonts w:eastAsia="Calibri"/>
          <w:color w:val="000000"/>
        </w:rPr>
        <w:t>-20-ДД.</w:t>
      </w:r>
    </w:p>
    <w:p w14:paraId="465067DE" w14:textId="77777777" w:rsidR="003C27EC" w:rsidRPr="00B816CA" w:rsidRDefault="003C27EC" w:rsidP="003C27EC">
      <w:pPr>
        <w:tabs>
          <w:tab w:val="left" w:pos="426"/>
          <w:tab w:val="left" w:pos="993"/>
          <w:tab w:val="left" w:pos="1701"/>
        </w:tabs>
        <w:contextualSpacing/>
        <w:jc w:val="both"/>
        <w:rPr>
          <w:rFonts w:eastAsia="Calibri"/>
          <w:color w:val="000000"/>
        </w:rPr>
      </w:pPr>
    </w:p>
    <w:p w14:paraId="1615E49A" w14:textId="7BB35A0A" w:rsidR="00B816CA" w:rsidRPr="00B816CA" w:rsidRDefault="00B816CA" w:rsidP="00B816CA">
      <w:pPr>
        <w:numPr>
          <w:ilvl w:val="0"/>
          <w:numId w:val="1"/>
        </w:numPr>
        <w:jc w:val="both"/>
      </w:pPr>
      <w:r w:rsidRPr="00B816CA">
        <w:rPr>
          <w:rFonts w:eastAsiaTheme="minorHAnsi"/>
          <w:color w:val="000000"/>
          <w:lang w:eastAsia="en-US"/>
        </w:rPr>
        <w:t xml:space="preserve">Листом від </w:t>
      </w:r>
      <w:r w:rsidRPr="00CE1CFD">
        <w:rPr>
          <w:rFonts w:eastAsiaTheme="minorHAnsi"/>
          <w:color w:val="000000"/>
          <w:lang w:eastAsia="en-US"/>
        </w:rPr>
        <w:t xml:space="preserve">25.03.2021 № </w:t>
      </w:r>
      <w:r w:rsidR="00CE1CFD" w:rsidRPr="00CE1CFD">
        <w:rPr>
          <w:rFonts w:eastAsiaTheme="minorHAnsi"/>
          <w:color w:val="000000"/>
          <w:lang w:eastAsia="en-US"/>
        </w:rPr>
        <w:t xml:space="preserve">03-07/06/617 </w:t>
      </w:r>
      <w:r w:rsidR="00325874">
        <w:t>В</w:t>
      </w:r>
      <w:r w:rsidRPr="003159D6">
        <w:t>иконавчим комітетом Слобожанської селищної ради Дніпровського району Дніпропетровської області</w:t>
      </w:r>
      <w:r w:rsidRPr="00B816CA">
        <w:rPr>
          <w:rFonts w:eastAsiaTheme="minorHAnsi"/>
          <w:color w:val="000000"/>
          <w:lang w:eastAsia="en-US"/>
        </w:rPr>
        <w:t xml:space="preserve"> повідомлено, що Надавач погоджується з попередніми висновками розгляду справи  № 500-26.15/</w:t>
      </w:r>
      <w:r>
        <w:rPr>
          <w:rFonts w:eastAsiaTheme="minorHAnsi"/>
          <w:color w:val="000000"/>
          <w:lang w:eastAsia="en-US"/>
        </w:rPr>
        <w:t>78</w:t>
      </w:r>
      <w:r w:rsidRPr="00B816CA">
        <w:rPr>
          <w:rFonts w:eastAsiaTheme="minorHAnsi"/>
          <w:color w:val="000000"/>
          <w:lang w:eastAsia="en-US"/>
        </w:rPr>
        <w:t>-20-ДД</w:t>
      </w:r>
      <w:r>
        <w:rPr>
          <w:rFonts w:eastAsiaTheme="minorHAnsi"/>
          <w:color w:val="000000"/>
          <w:lang w:eastAsia="en-US"/>
        </w:rPr>
        <w:t>.</w:t>
      </w:r>
    </w:p>
    <w:p w14:paraId="35C27A39" w14:textId="77777777" w:rsidR="00B816CA" w:rsidRPr="00081D7B" w:rsidRDefault="00B816CA" w:rsidP="00B816CA">
      <w:pPr>
        <w:jc w:val="both"/>
      </w:pPr>
    </w:p>
    <w:p w14:paraId="15AD7842" w14:textId="6A5546A4" w:rsidR="003C27EC" w:rsidRPr="00B816CA" w:rsidRDefault="00B816CA" w:rsidP="00B816CA">
      <w:pPr>
        <w:numPr>
          <w:ilvl w:val="0"/>
          <w:numId w:val="1"/>
        </w:numPr>
        <w:tabs>
          <w:tab w:val="left" w:pos="426"/>
          <w:tab w:val="left" w:pos="993"/>
          <w:tab w:val="left" w:pos="1701"/>
        </w:tabs>
        <w:contextualSpacing/>
        <w:jc w:val="both"/>
        <w:rPr>
          <w:rFonts w:eastAsia="Calibri"/>
          <w:color w:val="000000"/>
        </w:rPr>
      </w:pPr>
      <w:r w:rsidRPr="003159D6">
        <w:rPr>
          <w:rFonts w:eastAsia="Calibri"/>
          <w:color w:val="000000"/>
        </w:rPr>
        <w:t xml:space="preserve">Наведені в цьому </w:t>
      </w:r>
      <w:proofErr w:type="spellStart"/>
      <w:r w:rsidR="00CE1CFD">
        <w:rPr>
          <w:rFonts w:eastAsia="Calibri"/>
          <w:color w:val="000000"/>
          <w:lang w:val="ru-RU"/>
        </w:rPr>
        <w:t>рішенні</w:t>
      </w:r>
      <w:proofErr w:type="spellEnd"/>
      <w:r w:rsidRPr="003159D6">
        <w:rPr>
          <w:rFonts w:eastAsia="Calibri"/>
          <w:color w:val="000000"/>
        </w:rPr>
        <w:t xml:space="preserve">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3AEB2FD4" w14:textId="77777777" w:rsidR="003C27EC" w:rsidRPr="003159D6" w:rsidRDefault="003C27EC" w:rsidP="003C27EC">
      <w:pPr>
        <w:jc w:val="both"/>
        <w:rPr>
          <w:lang w:eastAsia="ru-RU"/>
        </w:rPr>
      </w:pPr>
    </w:p>
    <w:p w14:paraId="6B96A62A" w14:textId="43F3A2E8" w:rsidR="003C27EC" w:rsidRPr="003159D6" w:rsidRDefault="003C27EC" w:rsidP="00321865">
      <w:pPr>
        <w:ind w:firstLine="540"/>
        <w:jc w:val="both"/>
        <w:rPr>
          <w:lang w:eastAsia="ru-RU"/>
        </w:rPr>
      </w:pPr>
      <w:r w:rsidRPr="003159D6">
        <w:rPr>
          <w:color w:val="000000"/>
          <w:lang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3159D6">
        <w:rPr>
          <w:color w:val="000000"/>
          <w:lang w:eastAsia="ru-RU"/>
        </w:rPr>
        <w:fldChar w:fldCharType="begin"/>
      </w:r>
      <w:r w:rsidRPr="003159D6">
        <w:rPr>
          <w:color w:val="000000"/>
          <w:lang w:eastAsia="ru-RU"/>
        </w:rPr>
        <w:instrText xml:space="preserve"> =4\*Roman </w:instrText>
      </w:r>
      <w:r w:rsidRPr="003159D6">
        <w:rPr>
          <w:color w:val="000000"/>
          <w:lang w:eastAsia="ru-RU"/>
        </w:rPr>
        <w:fldChar w:fldCharType="separate"/>
      </w:r>
      <w:r w:rsidRPr="003159D6">
        <w:rPr>
          <w:color w:val="000000"/>
          <w:lang w:eastAsia="ru-RU"/>
        </w:rPr>
        <w:t>IV</w:t>
      </w:r>
      <w:r w:rsidRPr="003159D6">
        <w:rPr>
          <w:color w:val="000000"/>
          <w:lang w:eastAsia="ru-RU"/>
        </w:rPr>
        <w:fldChar w:fldCharType="end"/>
      </w:r>
      <w:r w:rsidRPr="003159D6">
        <w:rPr>
          <w:color w:val="000000"/>
          <w:lang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w:t>
      </w:r>
      <w:r w:rsidRPr="00B816CA">
        <w:rPr>
          <w:color w:val="000000"/>
          <w:lang w:eastAsia="ru-RU"/>
        </w:rPr>
        <w:t>04.0</w:t>
      </w:r>
      <w:r w:rsidR="00B134D7" w:rsidRPr="00B816CA">
        <w:rPr>
          <w:color w:val="000000"/>
          <w:lang w:eastAsia="ru-RU"/>
        </w:rPr>
        <w:t>3.201</w:t>
      </w:r>
      <w:r w:rsidR="00B816CA">
        <w:rPr>
          <w:color w:val="000000"/>
          <w:lang w:eastAsia="ru-RU"/>
        </w:rPr>
        <w:t>6</w:t>
      </w:r>
      <w:r w:rsidR="00B134D7" w:rsidRPr="00B816CA">
        <w:rPr>
          <w:color w:val="000000"/>
          <w:lang w:eastAsia="ru-RU"/>
        </w:rPr>
        <w:t xml:space="preserve"> № 2-рп,</w:t>
      </w:r>
      <w:r w:rsidR="00B134D7" w:rsidRPr="003159D6">
        <w:rPr>
          <w:color w:val="000000"/>
          <w:lang w:eastAsia="ru-RU"/>
        </w:rPr>
        <w:t xml:space="preserve"> зареєстрованого в</w:t>
      </w:r>
      <w:r w:rsidRPr="003159D6">
        <w:rPr>
          <w:color w:val="000000"/>
          <w:lang w:eastAsia="ru-RU"/>
        </w:rPr>
        <w:t xml:space="preserve"> Міністерстві</w:t>
      </w:r>
      <w:r w:rsidR="00FC2EC8" w:rsidRPr="003159D6">
        <w:rPr>
          <w:color w:val="000000"/>
          <w:lang w:eastAsia="ru-RU"/>
        </w:rPr>
        <w:t xml:space="preserve"> юстиції України 04.04.2016 за </w:t>
      </w:r>
      <w:r w:rsidR="00B816CA">
        <w:rPr>
          <w:color w:val="000000"/>
          <w:lang w:eastAsia="ru-RU"/>
        </w:rPr>
        <w:t xml:space="preserve">                  </w:t>
      </w:r>
      <w:r w:rsidRPr="003159D6">
        <w:rPr>
          <w:color w:val="000000"/>
          <w:lang w:eastAsia="ru-RU"/>
        </w:rPr>
        <w:t>№ 501/28631 (із змінами, внесеними розпорядженням Антимонопольного комітету України від 13.0</w:t>
      </w:r>
      <w:r w:rsidR="00B134D7" w:rsidRPr="003159D6">
        <w:rPr>
          <w:color w:val="000000"/>
          <w:lang w:eastAsia="ru-RU"/>
        </w:rPr>
        <w:t>9.2018 № 18-рп, зареєстрованим у</w:t>
      </w:r>
      <w:r w:rsidRPr="003159D6">
        <w:rPr>
          <w:color w:val="000000"/>
          <w:lang w:eastAsia="ru-RU"/>
        </w:rPr>
        <w:t xml:space="preserve"> </w:t>
      </w:r>
      <w:r w:rsidRPr="003159D6">
        <w:rPr>
          <w:lang w:eastAsia="ru-RU"/>
        </w:rPr>
        <w:t>Міністерстві юстиції України</w:t>
      </w:r>
      <w:r w:rsidRPr="003159D6">
        <w:rPr>
          <w:color w:val="000000"/>
          <w:lang w:eastAsia="ru-RU"/>
        </w:rPr>
        <w:t xml:space="preserve"> 27.11.2018 за № 1337/32789), на підставі інформації, наданої</w:t>
      </w:r>
      <w:r w:rsidR="003159D6" w:rsidRPr="003159D6">
        <w:t xml:space="preserve"> </w:t>
      </w:r>
      <w:bookmarkStart w:id="23" w:name="_Hlk67577405"/>
      <w:r w:rsidR="00325874">
        <w:t>В</w:t>
      </w:r>
      <w:r w:rsidR="003159D6" w:rsidRPr="003159D6">
        <w:t>иконавчим комітетом Слобожанської селищної ради Дніпровського району Дніпропетровської області</w:t>
      </w:r>
      <w:bookmarkEnd w:id="23"/>
      <w:r w:rsidRPr="003159D6">
        <w:rPr>
          <w:color w:val="000000"/>
          <w:lang w:eastAsia="ru-RU"/>
        </w:rPr>
        <w:t xml:space="preserve">, </w:t>
      </w:r>
      <w:r w:rsidR="00B134D7" w:rsidRPr="003159D6">
        <w:rPr>
          <w:lang w:eastAsia="ru-RU"/>
        </w:rPr>
        <w:t>Антимонопольний комітет України</w:t>
      </w:r>
    </w:p>
    <w:p w14:paraId="51E2B8B7" w14:textId="77777777" w:rsidR="003159D6" w:rsidRPr="003159D6" w:rsidRDefault="003159D6" w:rsidP="00B816CA">
      <w:pPr>
        <w:jc w:val="both"/>
        <w:rPr>
          <w:lang w:eastAsia="ru-RU"/>
        </w:rPr>
      </w:pPr>
    </w:p>
    <w:p w14:paraId="56F15A07" w14:textId="01D52BF6" w:rsidR="003C27EC" w:rsidRPr="003159D6" w:rsidRDefault="003B261D" w:rsidP="00321865">
      <w:pPr>
        <w:ind w:left="284" w:hanging="284"/>
        <w:jc w:val="center"/>
        <w:rPr>
          <w:b/>
          <w:bCs/>
        </w:rPr>
      </w:pPr>
      <w:r w:rsidRPr="003159D6">
        <w:rPr>
          <w:b/>
          <w:bCs/>
        </w:rPr>
        <w:t>ПОСТАНОВИВ</w:t>
      </w:r>
      <w:r w:rsidR="003C27EC" w:rsidRPr="003159D6">
        <w:rPr>
          <w:b/>
          <w:bCs/>
        </w:rPr>
        <w:t>:</w:t>
      </w:r>
    </w:p>
    <w:p w14:paraId="6A0429EC" w14:textId="77777777" w:rsidR="003159D6" w:rsidRPr="003159D6" w:rsidRDefault="003159D6" w:rsidP="00321865">
      <w:pPr>
        <w:ind w:left="284" w:hanging="284"/>
        <w:jc w:val="center"/>
        <w:rPr>
          <w:b/>
          <w:bCs/>
          <w:highlight w:val="yellow"/>
        </w:rPr>
      </w:pPr>
    </w:p>
    <w:p w14:paraId="5D22D74A" w14:textId="35A3CAB8" w:rsidR="00B816CA" w:rsidRDefault="003159D6" w:rsidP="00B816CA">
      <w:pPr>
        <w:jc w:val="both"/>
        <w:rPr>
          <w:b/>
        </w:rPr>
      </w:pPr>
      <w:r>
        <w:t xml:space="preserve">       Визнати, </w:t>
      </w:r>
      <w:r w:rsidRPr="00EC421A">
        <w:t xml:space="preserve">що </w:t>
      </w:r>
      <w:r w:rsidRPr="00EC421A">
        <w:rPr>
          <w:lang w:eastAsia="ru-RU"/>
        </w:rPr>
        <w:t>підтримка</w:t>
      </w:r>
      <w:r>
        <w:rPr>
          <w:lang w:eastAsia="ru-RU"/>
        </w:rPr>
        <w:t>,</w:t>
      </w:r>
      <w:r w:rsidRPr="00EC421A">
        <w:rPr>
          <w:lang w:eastAsia="ru-RU"/>
        </w:rPr>
        <w:t xml:space="preserve"> </w:t>
      </w:r>
      <w:r>
        <w:rPr>
          <w:lang w:eastAsia="ru-RU"/>
        </w:rPr>
        <w:t>яку</w:t>
      </w:r>
      <w:r w:rsidRPr="0030235E">
        <w:rPr>
          <w:lang w:eastAsia="ru-RU"/>
        </w:rPr>
        <w:t xml:space="preserve"> надає </w:t>
      </w:r>
      <w:bookmarkStart w:id="24" w:name="_Hlk67577204"/>
      <w:r w:rsidR="00325874">
        <w:t>В</w:t>
      </w:r>
      <w:r>
        <w:t>иконавчий комітет Слобожанської селищної ради</w:t>
      </w:r>
      <w:r w:rsidRPr="00402866">
        <w:t xml:space="preserve"> </w:t>
      </w:r>
      <w:r>
        <w:t xml:space="preserve">Дніпровського району Дніпропетровської області </w:t>
      </w:r>
      <w:bookmarkEnd w:id="24"/>
      <w:r w:rsidRPr="0030235E">
        <w:rPr>
          <w:lang w:eastAsia="ru-RU"/>
        </w:rPr>
        <w:t xml:space="preserve">комунальному підприємству </w:t>
      </w:r>
      <w:r w:rsidRPr="00AF0670">
        <w:rPr>
          <w:lang w:eastAsia="ru-RU"/>
        </w:rPr>
        <w:t xml:space="preserve">«Керуюча компанія </w:t>
      </w:r>
      <w:r w:rsidRPr="0030235E">
        <w:rPr>
          <w:lang w:eastAsia="ru-RU"/>
        </w:rPr>
        <w:t xml:space="preserve">«Перспектива» </w:t>
      </w:r>
      <w:r w:rsidRPr="00AF0670">
        <w:rPr>
          <w:lang w:eastAsia="ru-RU"/>
        </w:rPr>
        <w:t>Слобожанської селищної ради»</w:t>
      </w:r>
      <w:r>
        <w:rPr>
          <w:lang w:eastAsia="ru-RU"/>
        </w:rPr>
        <w:t xml:space="preserve"> </w:t>
      </w:r>
      <w:r w:rsidRPr="0030235E">
        <w:rPr>
          <w:lang w:eastAsia="ru-RU"/>
        </w:rPr>
        <w:t xml:space="preserve">та комунальному підприємству </w:t>
      </w:r>
      <w:r w:rsidRPr="00AF0670">
        <w:rPr>
          <w:lang w:eastAsia="ru-RU"/>
        </w:rPr>
        <w:t xml:space="preserve">«Керуюча компанія </w:t>
      </w:r>
      <w:r w:rsidRPr="0030235E">
        <w:rPr>
          <w:lang w:eastAsia="ru-RU"/>
        </w:rPr>
        <w:t xml:space="preserve">«Господар» </w:t>
      </w:r>
      <w:r w:rsidRPr="00AF0670">
        <w:rPr>
          <w:lang w:eastAsia="ru-RU"/>
        </w:rPr>
        <w:t>Слобожанської селищної ради»</w:t>
      </w:r>
      <w:r>
        <w:rPr>
          <w:lang w:eastAsia="ru-RU"/>
        </w:rPr>
        <w:t xml:space="preserve"> </w:t>
      </w:r>
      <w:r w:rsidRPr="0030235E">
        <w:rPr>
          <w:lang w:eastAsia="ru-RU"/>
        </w:rPr>
        <w:t xml:space="preserve">у формі поточних та капітальних трансфертів підприємствам, установам, організаціям, з метою забезпечення стабільної роботи комунальних підприємств громади, у напрямку своєчасного надання мешканцям Слобожанської селищної </w:t>
      </w:r>
      <w:r>
        <w:rPr>
          <w:lang w:eastAsia="ru-RU"/>
        </w:rPr>
        <w:t>об’єднаної територіальної громади</w:t>
      </w:r>
      <w:r w:rsidRPr="0030235E">
        <w:rPr>
          <w:lang w:eastAsia="ru-RU"/>
        </w:rPr>
        <w:t xml:space="preserve"> якісних послуг, що виділяється на підставі Програми фінансової підтримки комунальних підприємств, засновником яких є Слобожанська селищна рада, на 2020-2024 роки,</w:t>
      </w:r>
      <w:r w:rsidRPr="00084C92">
        <w:t xml:space="preserve"> </w:t>
      </w:r>
      <w:r>
        <w:t xml:space="preserve">затвердженої </w:t>
      </w:r>
      <w:r w:rsidRPr="00084C92">
        <w:rPr>
          <w:lang w:eastAsia="ru-RU"/>
        </w:rPr>
        <w:t>рішення</w:t>
      </w:r>
      <w:r>
        <w:rPr>
          <w:lang w:eastAsia="ru-RU"/>
        </w:rPr>
        <w:t>м</w:t>
      </w:r>
      <w:r w:rsidRPr="00084C92">
        <w:rPr>
          <w:lang w:eastAsia="ru-RU"/>
        </w:rPr>
        <w:t xml:space="preserve"> Слобожанської селищної ради Дніпровського району Дніпропетровської області від 18 червня 2020 року № 2649-47/VІІ</w:t>
      </w:r>
      <w:r>
        <w:rPr>
          <w:lang w:eastAsia="ru-RU"/>
        </w:rPr>
        <w:t>,</w:t>
      </w:r>
      <w:r w:rsidRPr="0030235E">
        <w:rPr>
          <w:lang w:eastAsia="ru-RU"/>
        </w:rPr>
        <w:t xml:space="preserve"> на період з 01.09.2020 по 31.12.2024, у сумі </w:t>
      </w:r>
      <w:r>
        <w:rPr>
          <w:lang w:eastAsia="ru-RU"/>
        </w:rPr>
        <w:br/>
      </w:r>
      <w:r w:rsidRPr="0030235E">
        <w:rPr>
          <w:lang w:eastAsia="ru-RU"/>
        </w:rPr>
        <w:t xml:space="preserve">138 842 400 </w:t>
      </w:r>
      <w:r>
        <w:rPr>
          <w:lang w:eastAsia="ru-RU"/>
        </w:rPr>
        <w:t>(сто тридцять вісім мільйонів вісімсот сорок дві тисячі чотириста) гривень,</w:t>
      </w:r>
      <w:r w:rsidRPr="0030235E">
        <w:rPr>
          <w:lang w:eastAsia="ru-RU"/>
        </w:rPr>
        <w:t xml:space="preserve"> </w:t>
      </w:r>
      <w:r w:rsidRPr="0030235E">
        <w:rPr>
          <w:b/>
          <w:lang w:eastAsia="ru-RU"/>
        </w:rPr>
        <w:t>не є державною допомогою</w:t>
      </w:r>
      <w:r w:rsidRPr="0030235E">
        <w:rPr>
          <w:lang w:eastAsia="ru-RU"/>
        </w:rPr>
        <w:t xml:space="preserve"> відповідно до Закону України «Про державну допомогу суб’єктам господарювання».</w:t>
      </w:r>
      <w:r>
        <w:rPr>
          <w:lang w:eastAsia="ru-RU"/>
        </w:rPr>
        <w:t xml:space="preserve">  </w:t>
      </w:r>
    </w:p>
    <w:p w14:paraId="38B9CA8F" w14:textId="1CAA0821" w:rsidR="003159D6" w:rsidRDefault="003159D6" w:rsidP="003159D6">
      <w:pPr>
        <w:jc w:val="both"/>
        <w:rPr>
          <w:lang w:eastAsia="ru-RU"/>
        </w:rPr>
      </w:pPr>
    </w:p>
    <w:p w14:paraId="58D0C9F8" w14:textId="77777777" w:rsidR="00B816CA" w:rsidRDefault="00B816CA" w:rsidP="003159D6">
      <w:pPr>
        <w:jc w:val="both"/>
        <w:rPr>
          <w:lang w:eastAsia="ru-RU"/>
        </w:rPr>
      </w:pPr>
    </w:p>
    <w:p w14:paraId="11C1D6D6" w14:textId="77777777" w:rsidR="00B816CA" w:rsidRDefault="00B816CA" w:rsidP="00B816CA">
      <w:pPr>
        <w:ind w:firstLine="426"/>
        <w:jc w:val="both"/>
      </w:pPr>
      <w:r w:rsidRPr="00E22D0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4C9702C" w14:textId="77777777" w:rsidR="00B816CA" w:rsidRDefault="00B816CA" w:rsidP="003159D6">
      <w:pPr>
        <w:jc w:val="both"/>
        <w:rPr>
          <w:lang w:eastAsia="ru-RU"/>
        </w:rPr>
      </w:pPr>
    </w:p>
    <w:p w14:paraId="081B7BB5" w14:textId="156FA087" w:rsidR="00E107E8" w:rsidRDefault="00E107E8"/>
    <w:p w14:paraId="766E1496" w14:textId="77777777" w:rsidR="003159D6" w:rsidRPr="003159D6" w:rsidRDefault="003159D6"/>
    <w:p w14:paraId="216580F5" w14:textId="64D2581C" w:rsidR="00307F30" w:rsidRDefault="00FC2EC8">
      <w:r w:rsidRPr="003159D6">
        <w:t>Голова Комітету</w:t>
      </w:r>
      <w:r w:rsidRPr="003159D6">
        <w:rPr>
          <w:lang w:val="ru-RU"/>
        </w:rPr>
        <w:t xml:space="preserve">                                                                                                </w:t>
      </w:r>
      <w:r w:rsidRPr="003159D6">
        <w:t>О. ПІЩАНСЬКА</w:t>
      </w:r>
    </w:p>
    <w:p w14:paraId="748B2247" w14:textId="18AF0484" w:rsidR="00B816CA" w:rsidRDefault="00B816CA"/>
    <w:p w14:paraId="0D4D0636" w14:textId="77777777" w:rsidR="00B816CA" w:rsidRPr="00FC2EC8" w:rsidRDefault="00B816CA"/>
    <w:sectPr w:rsidR="00B816CA" w:rsidRPr="00FC2EC8" w:rsidSect="002F3849">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E4EAA" w14:textId="77777777" w:rsidR="00495EE7" w:rsidRDefault="00495EE7" w:rsidP="003C27EC">
      <w:r>
        <w:separator/>
      </w:r>
    </w:p>
  </w:endnote>
  <w:endnote w:type="continuationSeparator" w:id="0">
    <w:p w14:paraId="4B24933D" w14:textId="77777777" w:rsidR="00495EE7" w:rsidRDefault="00495EE7" w:rsidP="003C2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BABD5" w14:textId="77777777" w:rsidR="00495EE7" w:rsidRDefault="00495EE7" w:rsidP="003C27EC">
      <w:r>
        <w:separator/>
      </w:r>
    </w:p>
  </w:footnote>
  <w:footnote w:type="continuationSeparator" w:id="0">
    <w:p w14:paraId="77A5F42C" w14:textId="77777777" w:rsidR="00495EE7" w:rsidRDefault="00495EE7" w:rsidP="003C2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408057"/>
      <w:docPartObj>
        <w:docPartGallery w:val="Page Numbers (Top of Page)"/>
        <w:docPartUnique/>
      </w:docPartObj>
    </w:sdtPr>
    <w:sdtEndPr/>
    <w:sdtContent>
      <w:p w14:paraId="367ED5B5" w14:textId="77777777" w:rsidR="00EB3374" w:rsidRDefault="00EB3374">
        <w:pPr>
          <w:pStyle w:val="a6"/>
          <w:jc w:val="center"/>
        </w:pPr>
        <w:r>
          <w:fldChar w:fldCharType="begin"/>
        </w:r>
        <w:r>
          <w:instrText>PAGE   \* MERGEFORMAT</w:instrText>
        </w:r>
        <w:r>
          <w:fldChar w:fldCharType="separate"/>
        </w:r>
        <w:r w:rsidR="006176D3" w:rsidRPr="006176D3">
          <w:rPr>
            <w:noProof/>
            <w:lang w:val="ru-RU"/>
          </w:rPr>
          <w:t>2</w:t>
        </w:r>
        <w:r>
          <w:fldChar w:fldCharType="end"/>
        </w:r>
      </w:p>
    </w:sdtContent>
  </w:sdt>
  <w:p w14:paraId="3AD941F1" w14:textId="77777777" w:rsidR="00EB3374" w:rsidRDefault="00EB337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2747"/>
    <w:multiLevelType w:val="hybridMultilevel"/>
    <w:tmpl w:val="FF029486"/>
    <w:lvl w:ilvl="0" w:tplc="B9F68CF4">
      <w:numFmt w:val="bullet"/>
      <w:lvlText w:val="-"/>
      <w:lvlJc w:val="left"/>
      <w:pPr>
        <w:ind w:left="1080" w:hanging="360"/>
      </w:pPr>
      <w:rPr>
        <w:rFonts w:ascii="Times New Roman" w:eastAsia="Calibri"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nsid w:val="023B3B5D"/>
    <w:multiLevelType w:val="multilevel"/>
    <w:tmpl w:val="1AEC2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150F25E7"/>
    <w:multiLevelType w:val="multilevel"/>
    <w:tmpl w:val="C246953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7D1515E"/>
    <w:multiLevelType w:val="hybridMultilevel"/>
    <w:tmpl w:val="668EAF0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1F9F5CE7"/>
    <w:multiLevelType w:val="hybridMultilevel"/>
    <w:tmpl w:val="3800D10E"/>
    <w:lvl w:ilvl="0" w:tplc="B9F68CF4">
      <w:numFmt w:val="bullet"/>
      <w:lvlText w:val="-"/>
      <w:lvlJc w:val="left"/>
      <w:pPr>
        <w:ind w:left="1080" w:hanging="360"/>
      </w:pPr>
      <w:rPr>
        <w:rFonts w:ascii="Times New Roman" w:eastAsia="Calibri" w:hAnsi="Times New Roman" w:cs="Times New Roman" w:hint="default"/>
      </w:rPr>
    </w:lvl>
    <w:lvl w:ilvl="1" w:tplc="B9F68CF4">
      <w:numFmt w:val="bullet"/>
      <w:lvlText w:val="-"/>
      <w:lvlJc w:val="left"/>
      <w:pPr>
        <w:ind w:left="1800" w:hanging="360"/>
      </w:pPr>
      <w:rPr>
        <w:rFonts w:ascii="Times New Roman" w:eastAsia="Calibri" w:hAnsi="Times New Roman"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236168ED"/>
    <w:multiLevelType w:val="hybridMultilevel"/>
    <w:tmpl w:val="53CC0EAA"/>
    <w:lvl w:ilvl="0" w:tplc="E62A9436">
      <w:start w:val="1"/>
      <w:numFmt w:val="decimal"/>
      <w:lvlText w:val="(%1)"/>
      <w:lvlJc w:val="left"/>
      <w:pPr>
        <w:ind w:left="360" w:hanging="360"/>
      </w:pPr>
      <w:rPr>
        <w:rFonts w:hint="default"/>
        <w:b w:val="0"/>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39F3B69"/>
    <w:multiLevelType w:val="multilevel"/>
    <w:tmpl w:val="D14E5C54"/>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8">
    <w:nsid w:val="25EF0BC3"/>
    <w:multiLevelType w:val="hybridMultilevel"/>
    <w:tmpl w:val="CF2C8258"/>
    <w:lvl w:ilvl="0" w:tplc="E7C652C0">
      <w:numFmt w:val="bullet"/>
      <w:lvlText w:val="-"/>
      <w:lvlJc w:val="center"/>
      <w:pPr>
        <w:ind w:left="1080" w:hanging="360"/>
      </w:pPr>
      <w:rPr>
        <w:rFonts w:ascii="Times New Roman" w:eastAsia="Times New Roman" w:hAnsi="Times New Roman" w:cs="Times New Roman" w:hint="default"/>
        <w:b/>
        <w:sz w:val="24"/>
        <w:szCs w:val="24"/>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9">
    <w:nsid w:val="2A442E5F"/>
    <w:multiLevelType w:val="hybridMultilevel"/>
    <w:tmpl w:val="60C0310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1">
    <w:nsid w:val="3B90404A"/>
    <w:multiLevelType w:val="hybridMultilevel"/>
    <w:tmpl w:val="A7F6F74E"/>
    <w:lvl w:ilvl="0" w:tplc="1458FB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9B156C2"/>
    <w:multiLevelType w:val="hybridMultilevel"/>
    <w:tmpl w:val="638082E6"/>
    <w:lvl w:ilvl="0" w:tplc="586ECC28">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4A6A07EE"/>
    <w:multiLevelType w:val="hybridMultilevel"/>
    <w:tmpl w:val="7292B6DC"/>
    <w:lvl w:ilvl="0" w:tplc="E7C652C0">
      <w:numFmt w:val="bullet"/>
      <w:lvlText w:val="-"/>
      <w:lvlJc w:val="center"/>
      <w:pPr>
        <w:ind w:left="1080"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52E96DA3"/>
    <w:multiLevelType w:val="hybridMultilevel"/>
    <w:tmpl w:val="E77AB5AA"/>
    <w:lvl w:ilvl="0" w:tplc="E7C652C0">
      <w:numFmt w:val="bullet"/>
      <w:lvlText w:val="-"/>
      <w:lvlJc w:val="center"/>
      <w:pPr>
        <w:ind w:left="1146" w:hanging="360"/>
      </w:pPr>
      <w:rPr>
        <w:rFonts w:ascii="Times New Roman" w:eastAsia="Times New Roman" w:hAnsi="Times New Roman" w:cs="Times New Roman" w:hint="default"/>
        <w:b/>
        <w:sz w:val="24"/>
        <w:szCs w:val="24"/>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5">
    <w:nsid w:val="55D10B01"/>
    <w:multiLevelType w:val="hybridMultilevel"/>
    <w:tmpl w:val="BD4814E4"/>
    <w:lvl w:ilvl="0" w:tplc="E7C652C0">
      <w:numFmt w:val="bullet"/>
      <w:lvlText w:val="-"/>
      <w:lvlJc w:val="center"/>
      <w:pPr>
        <w:ind w:left="1080" w:hanging="360"/>
      </w:pPr>
      <w:rPr>
        <w:rFonts w:ascii="Times New Roman" w:eastAsia="Times New Roman" w:hAnsi="Times New Roman" w:cs="Times New Roman" w:hint="default"/>
        <w:b/>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A814FCF"/>
    <w:multiLevelType w:val="hybridMultilevel"/>
    <w:tmpl w:val="55BA1A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D1130EF"/>
    <w:multiLevelType w:val="hybridMultilevel"/>
    <w:tmpl w:val="079C6626"/>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AED4C49"/>
    <w:multiLevelType w:val="multilevel"/>
    <w:tmpl w:val="C7B4D936"/>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C9A2A1A"/>
    <w:multiLevelType w:val="hybridMultilevel"/>
    <w:tmpl w:val="579A161C"/>
    <w:lvl w:ilvl="0" w:tplc="E208D070">
      <w:start w:val="1"/>
      <w:numFmt w:val="decimal"/>
      <w:suff w:val="nothing"/>
      <w:lvlText w:val="(%1)"/>
      <w:lvlJc w:val="left"/>
      <w:pPr>
        <w:ind w:left="360" w:hanging="360"/>
      </w:pPr>
      <w:rPr>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12556A2"/>
    <w:multiLevelType w:val="multilevel"/>
    <w:tmpl w:val="556EF30A"/>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46219E1"/>
    <w:multiLevelType w:val="hybridMultilevel"/>
    <w:tmpl w:val="F63E520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771F35FA"/>
    <w:multiLevelType w:val="hybridMultilevel"/>
    <w:tmpl w:val="E48424C2"/>
    <w:lvl w:ilvl="0" w:tplc="B9F68CF4">
      <w:numFmt w:val="bullet"/>
      <w:lvlText w:val="-"/>
      <w:lvlJc w:val="left"/>
      <w:pPr>
        <w:ind w:left="1800" w:hanging="360"/>
      </w:pPr>
      <w:rPr>
        <w:rFonts w:ascii="Times New Roman" w:eastAsia="Calibri"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3">
    <w:nsid w:val="7ACD5466"/>
    <w:multiLevelType w:val="hybridMultilevel"/>
    <w:tmpl w:val="6EB0F162"/>
    <w:lvl w:ilvl="0" w:tplc="B9F68CF4">
      <w:numFmt w:val="bullet"/>
      <w:lvlText w:val="-"/>
      <w:lvlJc w:val="left"/>
      <w:pPr>
        <w:ind w:left="1140" w:hanging="360"/>
      </w:pPr>
      <w:rPr>
        <w:rFonts w:ascii="Times New Roman" w:eastAsia="Calibri" w:hAnsi="Times New Roman" w:cs="Times New Roman" w:hint="default"/>
      </w:rPr>
    </w:lvl>
    <w:lvl w:ilvl="1" w:tplc="04190003">
      <w:start w:val="1"/>
      <w:numFmt w:val="bullet"/>
      <w:lvlText w:val="o"/>
      <w:lvlJc w:val="left"/>
      <w:pPr>
        <w:ind w:left="1860" w:hanging="360"/>
      </w:pPr>
      <w:rPr>
        <w:rFonts w:ascii="Courier New" w:hAnsi="Courier New" w:cs="Courier New" w:hint="default"/>
      </w:rPr>
    </w:lvl>
    <w:lvl w:ilvl="2" w:tplc="04190005">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start w:val="1"/>
      <w:numFmt w:val="bullet"/>
      <w:lvlText w:val="o"/>
      <w:lvlJc w:val="left"/>
      <w:pPr>
        <w:ind w:left="4020" w:hanging="360"/>
      </w:pPr>
      <w:rPr>
        <w:rFonts w:ascii="Courier New" w:hAnsi="Courier New" w:cs="Courier New" w:hint="default"/>
      </w:rPr>
    </w:lvl>
    <w:lvl w:ilvl="5" w:tplc="04190005">
      <w:start w:val="1"/>
      <w:numFmt w:val="bullet"/>
      <w:lvlText w:val=""/>
      <w:lvlJc w:val="left"/>
      <w:pPr>
        <w:ind w:left="4740" w:hanging="360"/>
      </w:pPr>
      <w:rPr>
        <w:rFonts w:ascii="Wingdings" w:hAnsi="Wingdings" w:hint="default"/>
      </w:rPr>
    </w:lvl>
    <w:lvl w:ilvl="6" w:tplc="04190001">
      <w:start w:val="1"/>
      <w:numFmt w:val="bullet"/>
      <w:lvlText w:val=""/>
      <w:lvlJc w:val="left"/>
      <w:pPr>
        <w:ind w:left="5460" w:hanging="360"/>
      </w:pPr>
      <w:rPr>
        <w:rFonts w:ascii="Symbol" w:hAnsi="Symbol" w:hint="default"/>
      </w:rPr>
    </w:lvl>
    <w:lvl w:ilvl="7" w:tplc="04190003">
      <w:start w:val="1"/>
      <w:numFmt w:val="bullet"/>
      <w:lvlText w:val="o"/>
      <w:lvlJc w:val="left"/>
      <w:pPr>
        <w:ind w:left="6180" w:hanging="360"/>
      </w:pPr>
      <w:rPr>
        <w:rFonts w:ascii="Courier New" w:hAnsi="Courier New" w:cs="Courier New" w:hint="default"/>
      </w:rPr>
    </w:lvl>
    <w:lvl w:ilvl="8" w:tplc="04190005">
      <w:start w:val="1"/>
      <w:numFmt w:val="bullet"/>
      <w:lvlText w:val=""/>
      <w:lvlJc w:val="left"/>
      <w:pPr>
        <w:ind w:left="6900" w:hanging="360"/>
      </w:pPr>
      <w:rPr>
        <w:rFonts w:ascii="Wingdings" w:hAnsi="Wingdings" w:hint="default"/>
      </w:rPr>
    </w:lvl>
  </w:abstractNum>
  <w:num w:numId="1">
    <w:abstractNumId w:val="19"/>
  </w:num>
  <w:num w:numId="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5"/>
  </w:num>
  <w:num w:numId="5">
    <w:abstractNumId w:val="4"/>
  </w:num>
  <w:num w:numId="6">
    <w:abstractNumId w:val="8"/>
  </w:num>
  <w:num w:numId="7">
    <w:abstractNumId w:val="0"/>
  </w:num>
  <w:num w:numId="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4"/>
  </w:num>
  <w:num w:numId="13">
    <w:abstractNumId w:val="22"/>
  </w:num>
  <w:num w:numId="14">
    <w:abstractNumId w:val="0"/>
  </w:num>
  <w:num w:numId="15">
    <w:abstractNumId w:val="4"/>
  </w:num>
  <w:num w:numId="16">
    <w:abstractNumId w:val="19"/>
  </w:num>
  <w:num w:numId="17">
    <w:abstractNumId w:val="11"/>
  </w:num>
  <w:num w:numId="18">
    <w:abstractNumId w:val="12"/>
  </w:num>
  <w:num w:numId="19">
    <w:abstractNumId w:val="17"/>
  </w:num>
  <w:num w:numId="20">
    <w:abstractNumId w:val="9"/>
  </w:num>
  <w:num w:numId="21">
    <w:abstractNumId w:val="1"/>
  </w:num>
  <w:num w:numId="22">
    <w:abstractNumId w:val="21"/>
  </w:num>
  <w:num w:numId="23">
    <w:abstractNumId w:val="15"/>
  </w:num>
  <w:num w:numId="24">
    <w:abstractNumId w:val="13"/>
  </w:num>
  <w:num w:numId="25">
    <w:abstractNumId w:val="16"/>
  </w:num>
  <w:num w:numId="26">
    <w:abstractNumId w:val="7"/>
  </w:num>
  <w:num w:numId="27">
    <w:abstractNumId w:val="6"/>
  </w:num>
  <w:num w:numId="28">
    <w:abstractNumId w:val="3"/>
  </w:num>
  <w:num w:numId="29">
    <w:abstractNumId w:val="18"/>
  </w:num>
  <w:num w:numId="30">
    <w:abstractNumId w:val="19"/>
    <w:lvlOverride w:ilvl="0">
      <w:startOverride w:val="1"/>
    </w:lvlOverride>
    <w:lvlOverride w:ilvl="1"/>
    <w:lvlOverride w:ilvl="2"/>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365"/>
    <w:rsid w:val="0002464B"/>
    <w:rsid w:val="00033CFD"/>
    <w:rsid w:val="000854F0"/>
    <w:rsid w:val="00165DB8"/>
    <w:rsid w:val="00166398"/>
    <w:rsid w:val="001B4BBA"/>
    <w:rsid w:val="001D2D82"/>
    <w:rsid w:val="00227E64"/>
    <w:rsid w:val="00256EAB"/>
    <w:rsid w:val="002F3849"/>
    <w:rsid w:val="00307F30"/>
    <w:rsid w:val="003159D6"/>
    <w:rsid w:val="00321865"/>
    <w:rsid w:val="00325874"/>
    <w:rsid w:val="00386895"/>
    <w:rsid w:val="003B261D"/>
    <w:rsid w:val="003C27EC"/>
    <w:rsid w:val="003E2653"/>
    <w:rsid w:val="004173C5"/>
    <w:rsid w:val="004522DA"/>
    <w:rsid w:val="00495EE7"/>
    <w:rsid w:val="00564A72"/>
    <w:rsid w:val="00567DE4"/>
    <w:rsid w:val="006176D3"/>
    <w:rsid w:val="006553D9"/>
    <w:rsid w:val="006D43D2"/>
    <w:rsid w:val="007116B7"/>
    <w:rsid w:val="0075782F"/>
    <w:rsid w:val="00781B9B"/>
    <w:rsid w:val="007F2C60"/>
    <w:rsid w:val="008A695B"/>
    <w:rsid w:val="0095733F"/>
    <w:rsid w:val="00A06EF2"/>
    <w:rsid w:val="00A3737E"/>
    <w:rsid w:val="00AD5460"/>
    <w:rsid w:val="00AD7BAC"/>
    <w:rsid w:val="00AF4365"/>
    <w:rsid w:val="00B134D7"/>
    <w:rsid w:val="00B45006"/>
    <w:rsid w:val="00B816CA"/>
    <w:rsid w:val="00BB4B60"/>
    <w:rsid w:val="00BB5757"/>
    <w:rsid w:val="00BB6080"/>
    <w:rsid w:val="00C063DB"/>
    <w:rsid w:val="00C512AC"/>
    <w:rsid w:val="00CE1CFD"/>
    <w:rsid w:val="00DA2A54"/>
    <w:rsid w:val="00E019A5"/>
    <w:rsid w:val="00E107E8"/>
    <w:rsid w:val="00EB3374"/>
    <w:rsid w:val="00EC52E9"/>
    <w:rsid w:val="00EE7938"/>
    <w:rsid w:val="00F0046B"/>
    <w:rsid w:val="00F37970"/>
    <w:rsid w:val="00F447D6"/>
    <w:rsid w:val="00F92116"/>
    <w:rsid w:val="00FC2EC8"/>
    <w:rsid w:val="00FE39E8"/>
    <w:rsid w:val="00FF6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5A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7E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27EC"/>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3C27EC"/>
    <w:rPr>
      <w:rFonts w:ascii="Times New Roman" w:eastAsia="Times New Roman" w:hAnsi="Times New Roman" w:cs="Times New Roman"/>
      <w:sz w:val="24"/>
      <w:szCs w:val="24"/>
      <w:lang w:val="uk-UA"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3C27EC"/>
    <w:pPr>
      <w:ind w:left="720"/>
      <w:contextualSpacing/>
    </w:pPr>
  </w:style>
  <w:style w:type="paragraph" w:customStyle="1" w:styleId="rvps2">
    <w:name w:val="rvps2"/>
    <w:basedOn w:val="a"/>
    <w:rsid w:val="003C27EC"/>
    <w:pPr>
      <w:spacing w:before="100" w:beforeAutospacing="1" w:after="100" w:afterAutospacing="1"/>
    </w:pPr>
    <w:rPr>
      <w:lang w:val="ru-RU" w:eastAsia="ru-RU"/>
    </w:rPr>
  </w:style>
  <w:style w:type="paragraph" w:styleId="a6">
    <w:name w:val="header"/>
    <w:basedOn w:val="a"/>
    <w:link w:val="a7"/>
    <w:uiPriority w:val="99"/>
    <w:unhideWhenUsed/>
    <w:rsid w:val="003C27EC"/>
    <w:pPr>
      <w:tabs>
        <w:tab w:val="center" w:pos="4677"/>
        <w:tab w:val="right" w:pos="9355"/>
      </w:tabs>
    </w:pPr>
  </w:style>
  <w:style w:type="character" w:customStyle="1" w:styleId="a7">
    <w:name w:val="Верхний колонтитул Знак"/>
    <w:basedOn w:val="a0"/>
    <w:link w:val="a6"/>
    <w:uiPriority w:val="99"/>
    <w:rsid w:val="003C27EC"/>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3C27EC"/>
    <w:pPr>
      <w:tabs>
        <w:tab w:val="center" w:pos="4677"/>
        <w:tab w:val="right" w:pos="9355"/>
      </w:tabs>
    </w:pPr>
  </w:style>
  <w:style w:type="character" w:customStyle="1" w:styleId="a9">
    <w:name w:val="Нижний колонтитул Знак"/>
    <w:basedOn w:val="a0"/>
    <w:link w:val="a8"/>
    <w:uiPriority w:val="99"/>
    <w:rsid w:val="003C27EC"/>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3C27EC"/>
    <w:rPr>
      <w:rFonts w:ascii="Tahoma" w:hAnsi="Tahoma" w:cs="Tahoma"/>
      <w:sz w:val="16"/>
      <w:szCs w:val="16"/>
    </w:rPr>
  </w:style>
  <w:style w:type="character" w:customStyle="1" w:styleId="ab">
    <w:name w:val="Текст выноски Знак"/>
    <w:basedOn w:val="a0"/>
    <w:link w:val="aa"/>
    <w:uiPriority w:val="99"/>
    <w:semiHidden/>
    <w:rsid w:val="003C27EC"/>
    <w:rPr>
      <w:rFonts w:ascii="Tahoma" w:eastAsia="Times New Roman" w:hAnsi="Tahoma" w:cs="Tahoma"/>
      <w:sz w:val="16"/>
      <w:szCs w:val="16"/>
      <w:lang w:val="uk-UA" w:eastAsia="uk-UA"/>
    </w:rPr>
  </w:style>
  <w:style w:type="paragraph" w:customStyle="1" w:styleId="Default">
    <w:name w:val="Default"/>
    <w:rsid w:val="00FC2EC8"/>
    <w:pPr>
      <w:autoSpaceDE w:val="0"/>
      <w:autoSpaceDN w:val="0"/>
      <w:adjustRightInd w:val="0"/>
      <w:spacing w:after="0" w:line="240" w:lineRule="auto"/>
    </w:pPr>
    <w:rPr>
      <w:rFonts w:ascii="Times New Roman" w:hAnsi="Times New Roman" w:cs="Times New Roman"/>
      <w:color w:val="000000"/>
      <w:sz w:val="24"/>
      <w:szCs w:val="24"/>
    </w:rPr>
  </w:style>
  <w:style w:type="table" w:styleId="ac">
    <w:name w:val="Table Grid"/>
    <w:basedOn w:val="a1"/>
    <w:uiPriority w:val="39"/>
    <w:rsid w:val="0031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7E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27EC"/>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5"/>
    <w:uiPriority w:val="34"/>
    <w:locked/>
    <w:rsid w:val="003C27EC"/>
    <w:rPr>
      <w:rFonts w:ascii="Times New Roman" w:eastAsia="Times New Roman" w:hAnsi="Times New Roman" w:cs="Times New Roman"/>
      <w:sz w:val="24"/>
      <w:szCs w:val="24"/>
      <w:lang w:val="uk-UA" w:eastAsia="uk-UA"/>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3C27EC"/>
    <w:pPr>
      <w:ind w:left="720"/>
      <w:contextualSpacing/>
    </w:pPr>
  </w:style>
  <w:style w:type="paragraph" w:customStyle="1" w:styleId="rvps2">
    <w:name w:val="rvps2"/>
    <w:basedOn w:val="a"/>
    <w:rsid w:val="003C27EC"/>
    <w:pPr>
      <w:spacing w:before="100" w:beforeAutospacing="1" w:after="100" w:afterAutospacing="1"/>
    </w:pPr>
    <w:rPr>
      <w:lang w:val="ru-RU" w:eastAsia="ru-RU"/>
    </w:rPr>
  </w:style>
  <w:style w:type="paragraph" w:styleId="a6">
    <w:name w:val="header"/>
    <w:basedOn w:val="a"/>
    <w:link w:val="a7"/>
    <w:uiPriority w:val="99"/>
    <w:unhideWhenUsed/>
    <w:rsid w:val="003C27EC"/>
    <w:pPr>
      <w:tabs>
        <w:tab w:val="center" w:pos="4677"/>
        <w:tab w:val="right" w:pos="9355"/>
      </w:tabs>
    </w:pPr>
  </w:style>
  <w:style w:type="character" w:customStyle="1" w:styleId="a7">
    <w:name w:val="Верхний колонтитул Знак"/>
    <w:basedOn w:val="a0"/>
    <w:link w:val="a6"/>
    <w:uiPriority w:val="99"/>
    <w:rsid w:val="003C27EC"/>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3C27EC"/>
    <w:pPr>
      <w:tabs>
        <w:tab w:val="center" w:pos="4677"/>
        <w:tab w:val="right" w:pos="9355"/>
      </w:tabs>
    </w:pPr>
  </w:style>
  <w:style w:type="character" w:customStyle="1" w:styleId="a9">
    <w:name w:val="Нижний колонтитул Знак"/>
    <w:basedOn w:val="a0"/>
    <w:link w:val="a8"/>
    <w:uiPriority w:val="99"/>
    <w:rsid w:val="003C27EC"/>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3C27EC"/>
    <w:rPr>
      <w:rFonts w:ascii="Tahoma" w:hAnsi="Tahoma" w:cs="Tahoma"/>
      <w:sz w:val="16"/>
      <w:szCs w:val="16"/>
    </w:rPr>
  </w:style>
  <w:style w:type="character" w:customStyle="1" w:styleId="ab">
    <w:name w:val="Текст выноски Знак"/>
    <w:basedOn w:val="a0"/>
    <w:link w:val="aa"/>
    <w:uiPriority w:val="99"/>
    <w:semiHidden/>
    <w:rsid w:val="003C27EC"/>
    <w:rPr>
      <w:rFonts w:ascii="Tahoma" w:eastAsia="Times New Roman" w:hAnsi="Tahoma" w:cs="Tahoma"/>
      <w:sz w:val="16"/>
      <w:szCs w:val="16"/>
      <w:lang w:val="uk-UA" w:eastAsia="uk-UA"/>
    </w:rPr>
  </w:style>
  <w:style w:type="paragraph" w:customStyle="1" w:styleId="Default">
    <w:name w:val="Default"/>
    <w:rsid w:val="00FC2EC8"/>
    <w:pPr>
      <w:autoSpaceDE w:val="0"/>
      <w:autoSpaceDN w:val="0"/>
      <w:adjustRightInd w:val="0"/>
      <w:spacing w:after="0" w:line="240" w:lineRule="auto"/>
    </w:pPr>
    <w:rPr>
      <w:rFonts w:ascii="Times New Roman" w:hAnsi="Times New Roman" w:cs="Times New Roman"/>
      <w:color w:val="000000"/>
      <w:sz w:val="24"/>
      <w:szCs w:val="24"/>
    </w:rPr>
  </w:style>
  <w:style w:type="table" w:styleId="ac">
    <w:name w:val="Table Grid"/>
    <w:basedOn w:val="a1"/>
    <w:uiPriority w:val="39"/>
    <w:rsid w:val="0031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64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6533</Words>
  <Characters>37242</Characters>
  <Application>Microsoft Office Word</Application>
  <DocSecurity>4</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Дубова Даря Олексіївна</dc:creator>
  <cp:lastModifiedBy>Тітенко Вікторія Ігорівна</cp:lastModifiedBy>
  <cp:revision>2</cp:revision>
  <cp:lastPrinted>2021-04-01T10:19:00Z</cp:lastPrinted>
  <dcterms:created xsi:type="dcterms:W3CDTF">2021-04-02T07:54:00Z</dcterms:created>
  <dcterms:modified xsi:type="dcterms:W3CDTF">2021-04-02T07:54:00Z</dcterms:modified>
</cp:coreProperties>
</file>